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A25F25" w14:paraId="6B6E9EA0" w14:textId="77777777" w:rsidTr="002C2679">
              <w:trPr>
                <w:trHeight w:val="1417"/>
              </w:trPr>
              <w:tc>
                <w:tcPr>
                  <w:tcW w:w="4962" w:type="dxa"/>
                  <w:tcBorders>
                    <w:top w:val="nil"/>
                    <w:left w:val="nil"/>
                    <w:bottom w:val="nil"/>
                    <w:right w:val="nil"/>
                  </w:tcBorders>
                </w:tcPr>
                <w:p w14:paraId="55615136" w14:textId="15914932" w:rsidR="001F572F" w:rsidRPr="00314112" w:rsidRDefault="008F5269" w:rsidP="00D44BD8">
                  <w:pPr>
                    <w:jc w:val="right"/>
                  </w:pPr>
                  <w:r w:rsidRPr="00314112">
                    <w:t xml:space="preserve">                            </w:t>
                  </w:r>
                  <w:r w:rsidR="00FE0EAE" w:rsidRPr="00314112">
                    <w:t>У</w:t>
                  </w:r>
                  <w:r w:rsidR="001F572F" w:rsidRPr="00314112">
                    <w:t>ТВЕРЖДЕНО:</w:t>
                  </w:r>
                </w:p>
                <w:p w14:paraId="11757AA2" w14:textId="77777777" w:rsidR="001F572F" w:rsidRPr="00314112" w:rsidRDefault="001F572F" w:rsidP="00D44BD8">
                  <w:pPr>
                    <w:jc w:val="right"/>
                  </w:pPr>
                  <w:r w:rsidRPr="00314112">
                    <w:t>Приказом НО «ПФРП»</w:t>
                  </w:r>
                </w:p>
                <w:p w14:paraId="1816C46F" w14:textId="56822F14" w:rsidR="00334CAF" w:rsidRDefault="0006583B" w:rsidP="00AE35D8">
                  <w:pPr>
                    <w:jc w:val="right"/>
                  </w:pPr>
                  <w:r w:rsidRPr="00314112">
                    <w:t>от «</w:t>
                  </w:r>
                  <w:r w:rsidR="00D07E8F">
                    <w:t>14</w:t>
                  </w:r>
                  <w:r w:rsidR="002F211B" w:rsidRPr="00314112">
                    <w:t>»</w:t>
                  </w:r>
                  <w:r w:rsidR="005536C6" w:rsidRPr="00314112">
                    <w:t xml:space="preserve"> </w:t>
                  </w:r>
                  <w:r w:rsidR="00D07E8F">
                    <w:t xml:space="preserve">марта </w:t>
                  </w:r>
                  <w:r w:rsidR="002B6872" w:rsidRPr="00314112">
                    <w:t>202</w:t>
                  </w:r>
                  <w:r w:rsidR="00D07E8F">
                    <w:t>3</w:t>
                  </w:r>
                  <w:r w:rsidR="002B6872" w:rsidRPr="00314112">
                    <w:t>г. №</w:t>
                  </w:r>
                  <w:r w:rsidR="003C1593" w:rsidRPr="00314112">
                    <w:t xml:space="preserve"> </w:t>
                  </w:r>
                  <w:r w:rsidR="00D07E8F">
                    <w:t>7</w:t>
                  </w:r>
                </w:p>
                <w:p w14:paraId="369862AA" w14:textId="1B26B4BB" w:rsidR="00EB0AF1" w:rsidRPr="00314112" w:rsidRDefault="00EB0AF1" w:rsidP="00334CAF">
                  <w:pPr>
                    <w:jc w:val="center"/>
                  </w:pPr>
                </w:p>
                <w:p w14:paraId="62EE4F8C" w14:textId="3FA1A088" w:rsidR="005E70AC" w:rsidRPr="00314112"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D828A4" w:rsidRDefault="00EB0AF1" w:rsidP="00B64454">
                  <w:pPr>
                    <w:pStyle w:val="af1"/>
                    <w:jc w:val="right"/>
                    <w:rPr>
                      <w:szCs w:val="24"/>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D828A4" w:rsidRDefault="00EB0AF1" w:rsidP="00EB0AF1">
                  <w:pPr>
                    <w:pStyle w:val="af1"/>
                    <w:jc w:val="right"/>
                    <w:rPr>
                      <w:b/>
                      <w:szCs w:val="24"/>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D828A4" w:rsidRDefault="005536C6" w:rsidP="00EB0AF1">
                  <w:pPr>
                    <w:pStyle w:val="af1"/>
                    <w:jc w:val="right"/>
                    <w:rPr>
                      <w:b/>
                      <w:szCs w:val="24"/>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0C54A32E" w14:textId="766F27A7" w:rsidR="00EB0AF1" w:rsidRPr="00BD689B" w:rsidRDefault="007520AC" w:rsidP="00664240">
            <w:pPr>
              <w:keepNext/>
              <w:keepLines/>
              <w:widowControl w:val="0"/>
              <w:suppressLineNumbers/>
              <w:suppressAutoHyphens/>
              <w:spacing w:after="0" w:line="216" w:lineRule="auto"/>
              <w:jc w:val="center"/>
              <w:rPr>
                <w:bCs/>
                <w:sz w:val="28"/>
                <w:szCs w:val="28"/>
              </w:rPr>
            </w:pPr>
            <w:r w:rsidRPr="00BD689B">
              <w:rPr>
                <w:bCs/>
                <w:sz w:val="28"/>
                <w:szCs w:val="28"/>
              </w:rPr>
              <w:t>о проведении запроса предложений</w:t>
            </w:r>
          </w:p>
          <w:p w14:paraId="2A72CB0D" w14:textId="24C03EB5" w:rsidR="00C76DDD" w:rsidRPr="00C76DDD" w:rsidRDefault="006A6C8B" w:rsidP="00C76DDD">
            <w:pPr>
              <w:suppressAutoHyphens/>
              <w:spacing w:after="0"/>
              <w:jc w:val="center"/>
              <w:rPr>
                <w:rFonts w:eastAsia="yandex-sans"/>
                <w:color w:val="000000"/>
                <w:sz w:val="28"/>
                <w:szCs w:val="28"/>
              </w:rPr>
            </w:pPr>
            <w:r w:rsidRPr="006A6C8B">
              <w:rPr>
                <w:sz w:val="28"/>
                <w:szCs w:val="28"/>
                <w:lang w:eastAsia="ar-SA"/>
              </w:rPr>
              <w:t xml:space="preserve">на </w:t>
            </w:r>
            <w:r w:rsidRPr="00C76DDD">
              <w:rPr>
                <w:sz w:val="28"/>
                <w:szCs w:val="28"/>
                <w:lang w:eastAsia="ar-SA"/>
              </w:rPr>
              <w:t>оказание услуг по</w:t>
            </w:r>
            <w:r w:rsidR="00C76DDD" w:rsidRPr="00C76DDD">
              <w:rPr>
                <w:sz w:val="28"/>
                <w:szCs w:val="28"/>
                <w:lang w:eastAsia="ar-SA"/>
              </w:rPr>
              <w:t xml:space="preserve">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p>
          <w:p w14:paraId="0100235C" w14:textId="51C340B3" w:rsidR="00D55239" w:rsidRPr="00C76DDD" w:rsidRDefault="00D55239" w:rsidP="00310994">
            <w:pPr>
              <w:pStyle w:val="affff3"/>
              <w:jc w:val="center"/>
              <w:rPr>
                <w:rFonts w:ascii="Times New Roman" w:hAnsi="Times New Roman"/>
                <w:sz w:val="28"/>
                <w:szCs w:val="28"/>
                <w:lang w:eastAsia="ar-SA"/>
              </w:rPr>
            </w:pPr>
          </w:p>
          <w:p w14:paraId="611DFD2E" w14:textId="7D59292E" w:rsidR="00BD689B" w:rsidRPr="00BD689B" w:rsidRDefault="00BD689B" w:rsidP="00334CAF">
            <w:pPr>
              <w:pStyle w:val="affff3"/>
              <w:jc w:val="center"/>
              <w:rPr>
                <w:sz w:val="28"/>
                <w:szCs w:val="28"/>
                <w:lang w:eastAsia="ar-SA"/>
              </w:rPr>
            </w:pPr>
          </w:p>
          <w:p w14:paraId="23C139A9" w14:textId="044126D8" w:rsidR="00A6132D" w:rsidRPr="00BD689B"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CE263E" w:rsidRDefault="00590616" w:rsidP="00590616">
      <w:pPr>
        <w:pStyle w:val="14"/>
        <w:tabs>
          <w:tab w:val="right" w:leader="dot" w:pos="9912"/>
        </w:tabs>
        <w:rPr>
          <w:bCs w:val="0"/>
          <w:caps w:val="0"/>
          <w:noProof/>
          <w:sz w:val="24"/>
          <w:szCs w:val="24"/>
        </w:rPr>
      </w:pPr>
      <w:r w:rsidRPr="00F778E1">
        <w:rPr>
          <w:noProof/>
          <w:sz w:val="24"/>
          <w:szCs w:val="24"/>
        </w:rPr>
        <w:t>СОДЕРЖАНИЕ</w:t>
      </w:r>
      <w:r w:rsidRPr="00F778E1">
        <w:rPr>
          <w:noProof/>
          <w:sz w:val="24"/>
          <w:szCs w:val="24"/>
        </w:rPr>
        <w:tab/>
      </w:r>
      <w:r w:rsidRPr="00CE263E">
        <w:rPr>
          <w:noProof/>
          <w:sz w:val="24"/>
          <w:szCs w:val="24"/>
        </w:rPr>
        <w:fldChar w:fldCharType="begin"/>
      </w:r>
      <w:r w:rsidRPr="00CE263E">
        <w:rPr>
          <w:noProof/>
          <w:sz w:val="24"/>
          <w:szCs w:val="24"/>
        </w:rPr>
        <w:instrText xml:space="preserve"> PAGEREF _Toc342035831 \h </w:instrText>
      </w:r>
      <w:r w:rsidRPr="00CE263E">
        <w:rPr>
          <w:noProof/>
          <w:sz w:val="24"/>
          <w:szCs w:val="24"/>
        </w:rPr>
      </w:r>
      <w:r w:rsidRPr="00CE263E">
        <w:rPr>
          <w:noProof/>
          <w:sz w:val="24"/>
          <w:szCs w:val="24"/>
        </w:rPr>
        <w:fldChar w:fldCharType="separate"/>
      </w:r>
      <w:r w:rsidRPr="00CE263E">
        <w:rPr>
          <w:noProof/>
          <w:sz w:val="24"/>
          <w:szCs w:val="24"/>
        </w:rPr>
        <w:t>2</w:t>
      </w:r>
      <w:r w:rsidRPr="00CE263E">
        <w:rPr>
          <w:noProof/>
          <w:sz w:val="24"/>
          <w:szCs w:val="24"/>
        </w:rPr>
        <w:fldChar w:fldCharType="end"/>
      </w:r>
    </w:p>
    <w:p w14:paraId="17648F20" w14:textId="77777777" w:rsidR="00590616" w:rsidRPr="00CE263E" w:rsidRDefault="00590616" w:rsidP="00590616">
      <w:pPr>
        <w:pStyle w:val="14"/>
        <w:tabs>
          <w:tab w:val="right" w:leader="dot" w:pos="9912"/>
        </w:tabs>
        <w:jc w:val="both"/>
        <w:rPr>
          <w:bCs w:val="0"/>
          <w:caps w:val="0"/>
          <w:noProof/>
          <w:sz w:val="24"/>
          <w:szCs w:val="24"/>
        </w:rPr>
      </w:pPr>
      <w:r w:rsidRPr="00CE263E">
        <w:rPr>
          <w:noProof/>
          <w:sz w:val="24"/>
          <w:szCs w:val="24"/>
        </w:rPr>
        <w:t xml:space="preserve">РАЗДЕЛ </w:t>
      </w:r>
      <w:r w:rsidRPr="00CE263E">
        <w:rPr>
          <w:noProof/>
          <w:sz w:val="24"/>
          <w:szCs w:val="24"/>
          <w:lang w:val="en-US"/>
        </w:rPr>
        <w:t>I</w:t>
      </w:r>
      <w:r w:rsidRPr="00CE263E">
        <w:rPr>
          <w:noProof/>
          <w:sz w:val="24"/>
          <w:szCs w:val="24"/>
        </w:rPr>
        <w:t>. ПОЛОЖЕНИЕ ОБ ОРГАНИЗАЦИИ И ПРОВЕДЕНИИ ЗАПРОСА ПРЕДЛОЖЕНИЙ</w:t>
      </w:r>
      <w:r w:rsidRPr="00CE263E">
        <w:rPr>
          <w:noProof/>
          <w:sz w:val="24"/>
          <w:szCs w:val="24"/>
        </w:rPr>
        <w:tab/>
        <w:t>3</w:t>
      </w:r>
    </w:p>
    <w:p w14:paraId="07D38F1A" w14:textId="4422059E" w:rsidR="00590616" w:rsidRPr="00CE263E" w:rsidRDefault="00590616" w:rsidP="00590616">
      <w:pPr>
        <w:pStyle w:val="14"/>
        <w:tabs>
          <w:tab w:val="right" w:leader="dot" w:pos="9912"/>
        </w:tabs>
        <w:jc w:val="both"/>
        <w:rPr>
          <w:bCs w:val="0"/>
          <w:caps w:val="0"/>
          <w:noProof/>
          <w:sz w:val="24"/>
          <w:szCs w:val="24"/>
        </w:rPr>
      </w:pPr>
      <w:r w:rsidRPr="00CE263E">
        <w:rPr>
          <w:noProof/>
          <w:sz w:val="24"/>
          <w:szCs w:val="24"/>
        </w:rPr>
        <w:t xml:space="preserve">РАЗДЕЛ </w:t>
      </w:r>
      <w:r w:rsidRPr="00CE263E">
        <w:rPr>
          <w:noProof/>
          <w:sz w:val="24"/>
          <w:szCs w:val="24"/>
          <w:lang w:val="en-US"/>
        </w:rPr>
        <w:t>II</w:t>
      </w:r>
      <w:r w:rsidRPr="00CE263E">
        <w:rPr>
          <w:noProof/>
          <w:sz w:val="24"/>
          <w:szCs w:val="24"/>
        </w:rPr>
        <w:t>. Техническое задание…………………………………………………….......1</w:t>
      </w:r>
      <w:r w:rsidR="00CE263E">
        <w:rPr>
          <w:noProof/>
          <w:sz w:val="24"/>
          <w:szCs w:val="24"/>
        </w:rPr>
        <w:t>2</w:t>
      </w:r>
    </w:p>
    <w:p w14:paraId="5BCDC6EC" w14:textId="38030DE8" w:rsidR="00EB0AF1" w:rsidRPr="00CE2191" w:rsidRDefault="00590616" w:rsidP="00590616">
      <w:pPr>
        <w:pStyle w:val="14"/>
        <w:tabs>
          <w:tab w:val="right" w:leader="dot" w:pos="9912"/>
        </w:tabs>
        <w:rPr>
          <w:noProof/>
          <w:sz w:val="24"/>
          <w:szCs w:val="24"/>
        </w:rPr>
        <w:sectPr w:rsidR="00EB0AF1" w:rsidRPr="00CE2191" w:rsidSect="004C263E">
          <w:footerReference w:type="even" r:id="rId8"/>
          <w:footerReference w:type="default" r:id="rId9"/>
          <w:pgSz w:w="11907" w:h="16840" w:code="9"/>
          <w:pgMar w:top="567" w:right="567" w:bottom="851" w:left="1418" w:header="709" w:footer="709" w:gutter="0"/>
          <w:cols w:space="708"/>
          <w:titlePg/>
          <w:docGrid w:linePitch="360"/>
        </w:sectPr>
      </w:pPr>
      <w:r w:rsidRPr="00CE263E">
        <w:rPr>
          <w:noProof/>
          <w:sz w:val="24"/>
          <w:szCs w:val="24"/>
        </w:rPr>
        <w:t xml:space="preserve">РАЗДЕЛ </w:t>
      </w:r>
      <w:r w:rsidRPr="00CE263E">
        <w:rPr>
          <w:noProof/>
          <w:sz w:val="24"/>
          <w:szCs w:val="24"/>
          <w:lang w:val="en-US"/>
        </w:rPr>
        <w:t>IIi</w:t>
      </w:r>
      <w:r w:rsidRPr="00CE263E">
        <w:rPr>
          <w:noProof/>
          <w:sz w:val="24"/>
          <w:szCs w:val="24"/>
        </w:rPr>
        <w:t>.ОБРАЗЦЫ ФОРМ, ПРЕДСТАВЛЯЕМЫХ В СОСТАВЕ ЗАЯВКИ НА УЧАСТИЕ В ЗАПРОСЕ ПРЕДЛОЖЕНИЙ</w:t>
      </w:r>
      <w:r w:rsidRPr="00CE263E">
        <w:rPr>
          <w:sz w:val="24"/>
          <w:szCs w:val="24"/>
        </w:rPr>
        <w:tab/>
        <w:t>1</w:t>
      </w:r>
      <w:r w:rsidR="00CE263E">
        <w:rPr>
          <w:sz w:val="24"/>
          <w:szCs w:val="24"/>
        </w:rPr>
        <w:t>4</w:t>
      </w:r>
    </w:p>
    <w:p w14:paraId="00553DEE" w14:textId="45DB5B24" w:rsidR="00EB0AF1" w:rsidRPr="00D828A4" w:rsidRDefault="00EB0AF1" w:rsidP="008F24C1">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57E15716" w14:textId="686DE92A" w:rsidR="00C76DDD" w:rsidRPr="00C76DDD" w:rsidRDefault="00F34639" w:rsidP="00C76DDD">
      <w:pPr>
        <w:pStyle w:val="affff3"/>
        <w:ind w:firstLine="426"/>
        <w:jc w:val="both"/>
        <w:rPr>
          <w:rFonts w:ascii="Times New Roman" w:hAnsi="Times New Roman"/>
          <w:sz w:val="24"/>
          <w:szCs w:val="24"/>
          <w:lang w:eastAsia="ar-SA"/>
        </w:rPr>
      </w:pPr>
      <w:r w:rsidRPr="006A6C8B">
        <w:rPr>
          <w:rFonts w:ascii="Times New Roman" w:hAnsi="Times New Roman"/>
          <w:sz w:val="24"/>
          <w:szCs w:val="24"/>
        </w:rPr>
        <w:t>Запрос предложений</w:t>
      </w:r>
      <w:r w:rsidR="00D7480C" w:rsidRPr="006A6C8B">
        <w:rPr>
          <w:rFonts w:ascii="Times New Roman" w:hAnsi="Times New Roman"/>
          <w:sz w:val="24"/>
          <w:szCs w:val="24"/>
        </w:rPr>
        <w:t xml:space="preserve"> </w:t>
      </w:r>
      <w:r w:rsidR="00316FB4" w:rsidRPr="006A6C8B">
        <w:rPr>
          <w:rFonts w:ascii="Times New Roman" w:eastAsia="yandex-sans" w:hAnsi="Times New Roman"/>
          <w:color w:val="000000"/>
          <w:sz w:val="24"/>
          <w:szCs w:val="24"/>
        </w:rPr>
        <w:t xml:space="preserve">на </w:t>
      </w:r>
      <w:r w:rsidR="00316FB4" w:rsidRPr="00C76DDD">
        <w:rPr>
          <w:rFonts w:ascii="Times New Roman" w:eastAsia="yandex-sans" w:hAnsi="Times New Roman"/>
          <w:color w:val="000000"/>
          <w:sz w:val="24"/>
          <w:szCs w:val="24"/>
        </w:rPr>
        <w:t>право заключения договора на оказание услуг</w:t>
      </w:r>
      <w:r w:rsidR="00700D98" w:rsidRPr="00C76DDD">
        <w:rPr>
          <w:rFonts w:ascii="Times New Roman" w:eastAsia="yandex-sans" w:hAnsi="Times New Roman"/>
          <w:color w:val="000000"/>
          <w:sz w:val="24"/>
          <w:szCs w:val="24"/>
        </w:rPr>
        <w:t xml:space="preserve"> </w:t>
      </w:r>
      <w:r w:rsidR="006A6C8B" w:rsidRPr="00C76DDD">
        <w:rPr>
          <w:rFonts w:ascii="Times New Roman" w:hAnsi="Times New Roman"/>
          <w:sz w:val="24"/>
          <w:szCs w:val="24"/>
          <w:lang w:eastAsia="ar-SA"/>
        </w:rPr>
        <w:t xml:space="preserve">по </w:t>
      </w:r>
      <w:r w:rsidR="00C76DDD" w:rsidRPr="00C76DDD">
        <w:rPr>
          <w:rFonts w:ascii="Times New Roman" w:hAnsi="Times New Roman"/>
          <w:sz w:val="24"/>
          <w:szCs w:val="24"/>
          <w:lang w:eastAsia="ar-SA"/>
        </w:rPr>
        <w:t xml:space="preserve">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3E43B2">
        <w:trPr>
          <w:trHeight w:val="357"/>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22CA99E" w14:textId="77777777" w:rsidR="008B1AAA" w:rsidRPr="00B44B37" w:rsidRDefault="008B1AAA" w:rsidP="00B44B37">
            <w:pPr>
              <w:pStyle w:val="afff6"/>
              <w:ind w:right="0"/>
              <w:rPr>
                <w:rFonts w:ascii="Times New Roman" w:hAnsi="Times New Roman"/>
                <w:b/>
                <w:caps/>
                <w:sz w:val="24"/>
                <w:szCs w:val="24"/>
              </w:rPr>
            </w:pPr>
          </w:p>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577C8E9D" w:rsidR="00447D4B" w:rsidRPr="00314112" w:rsidRDefault="00185E27" w:rsidP="00B44B37">
            <w:pPr>
              <w:spacing w:after="0"/>
            </w:pPr>
            <w:r w:rsidRPr="00314112">
              <w:t>Руководитель</w:t>
            </w:r>
            <w:r w:rsidR="008F24C1" w:rsidRPr="00314112">
              <w:t>:</w:t>
            </w:r>
            <w:r w:rsidRPr="00314112">
              <w:t xml:space="preserve"> </w:t>
            </w:r>
            <w:proofErr w:type="spellStart"/>
            <w:r w:rsidR="00C86C6C" w:rsidRPr="00314112">
              <w:t>Порохин</w:t>
            </w:r>
            <w:proofErr w:type="spellEnd"/>
            <w:r w:rsidR="00C86C6C" w:rsidRPr="00314112">
              <w:t xml:space="preserve"> Дмитрий Владимирович</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4982BB33" w:rsidR="00C76DDD" w:rsidRPr="006A6C8B" w:rsidRDefault="00237F77" w:rsidP="006A6C8B">
            <w:pPr>
              <w:suppressAutoHyphens/>
              <w:spacing w:after="0"/>
              <w:rPr>
                <w:lang w:eastAsia="ar-SA"/>
              </w:rPr>
            </w:pPr>
            <w:r>
              <w:rPr>
                <w:lang w:eastAsia="ar-SA"/>
              </w:rPr>
              <w:t>С</w:t>
            </w:r>
            <w:r w:rsidR="00C76DDD" w:rsidRPr="009417BE">
              <w:rPr>
                <w:lang w:eastAsia="ar-SA"/>
              </w:rPr>
              <w:t>одействи</w:t>
            </w:r>
            <w:r w:rsidR="00C76DDD">
              <w:rPr>
                <w:lang w:eastAsia="ar-SA"/>
              </w:rPr>
              <w:t>е</w:t>
            </w:r>
            <w:r w:rsidR="00C76DDD" w:rsidRPr="009417BE">
              <w:rPr>
                <w:lang w:eastAsia="ar-SA"/>
              </w:rPr>
              <w:t xml:space="preserve">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tc>
      </w:tr>
      <w:tr w:rsidR="00C76DDD"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C76DDD" w:rsidRPr="00D04DAD" w:rsidRDefault="00C76DDD" w:rsidP="00C76DDD">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C76DDD" w:rsidRPr="00D04DAD" w:rsidRDefault="00C76DDD" w:rsidP="00C76DDD">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311E896F" w:rsidR="00C76DDD" w:rsidRPr="006A6C8B" w:rsidRDefault="00C76DDD" w:rsidP="00C76DDD">
            <w:r w:rsidRPr="00C176CA">
              <w:rPr>
                <w:color w:val="000000" w:themeColor="text1"/>
              </w:rPr>
              <w:t xml:space="preserve">120 календарных </w:t>
            </w:r>
            <w:r w:rsidRPr="00C176CA">
              <w:t>дней с даты подписания Договора</w:t>
            </w:r>
          </w:p>
        </w:tc>
      </w:tr>
      <w:tr w:rsidR="00C76DDD" w:rsidRPr="00B44B37" w14:paraId="1CABC1CE"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5AE32F21" w14:textId="610D2AAE" w:rsidR="00C76DDD" w:rsidRPr="00B44B37" w:rsidRDefault="00C76DDD" w:rsidP="00C76DDD">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C76DDD" w:rsidRPr="00B44B37" w:rsidRDefault="00C76DDD" w:rsidP="00C76DDD">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C76DDD" w:rsidRPr="00314112" w:rsidRDefault="00C76DDD" w:rsidP="00C76DDD">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C76DDD"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C76DDD" w:rsidRPr="00B44B37" w:rsidRDefault="00C76DDD" w:rsidP="00C76DDD">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C76DDD" w:rsidRPr="00B44B37" w:rsidRDefault="00C76DDD" w:rsidP="00C76DDD">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6A34D2CB" w:rsidR="00C76DDD" w:rsidRPr="00314112" w:rsidRDefault="00C76DDD" w:rsidP="00C76DDD">
            <w:pPr>
              <w:suppressAutoHyphens/>
              <w:spacing w:after="160" w:line="259" w:lineRule="auto"/>
              <w:rPr>
                <w:color w:val="000000" w:themeColor="text1"/>
                <w:lang w:eastAsia="ar-SA"/>
              </w:rPr>
            </w:pPr>
            <w:r w:rsidRPr="00C176CA">
              <w:rPr>
                <w:color w:val="000000" w:themeColor="text1"/>
              </w:rPr>
              <w:t>978 000 (Девятьсот семьдесят восемь тысяч) рублей 00 копеек</w:t>
            </w:r>
          </w:p>
        </w:tc>
      </w:tr>
      <w:tr w:rsidR="00C76DDD"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C76DDD" w:rsidRPr="00B44B37" w:rsidRDefault="00C76DDD" w:rsidP="00C76DDD">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C76DDD" w:rsidRPr="00B44B37" w:rsidRDefault="00C76DDD" w:rsidP="00C76DDD">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C76DDD" w:rsidRPr="00314112" w:rsidRDefault="00C76DDD" w:rsidP="00C76DDD">
            <w:pPr>
              <w:widowControl w:val="0"/>
              <w:spacing w:after="0"/>
            </w:pPr>
            <w:r w:rsidRPr="00314112">
              <w:t>Цена договора включает в себя все затраты Исполнителя.</w:t>
            </w:r>
          </w:p>
        </w:tc>
      </w:tr>
      <w:tr w:rsidR="00C76DDD"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C76DDD" w:rsidRPr="00B44B37" w:rsidRDefault="00C76DDD" w:rsidP="00C76DDD">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C76DDD" w:rsidRPr="00B44B37" w:rsidRDefault="00C76DDD" w:rsidP="00C76DDD">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55CE4A29" w14:textId="77777777" w:rsidR="00C76DDD" w:rsidRPr="00C76DDD" w:rsidRDefault="00C76DDD" w:rsidP="00C76DDD">
            <w:pPr>
              <w:widowControl w:val="0"/>
              <w:suppressAutoHyphens/>
              <w:spacing w:after="0"/>
              <w:ind w:hanging="2"/>
              <w:rPr>
                <w:rFonts w:eastAsiaTheme="minorHAnsi" w:cstheme="minorBidi"/>
                <w:lang w:eastAsia="en-US"/>
              </w:rPr>
            </w:pPr>
            <w:r w:rsidRPr="00C76DDD">
              <w:rPr>
                <w:rFonts w:eastAsiaTheme="minorHAnsi" w:cstheme="minorBidi"/>
                <w:lang w:eastAsia="en-US"/>
              </w:rPr>
              <w:t>Оплата производится на условиях софинансирования в соответствии с пунктом 15.4. приказа Минэкономразвития Российской Федерации от 18.02.2021 г. № 77: услуга предоставляется Получателю поддержки на условиях софинансирования 80% на 20% Заказчик и Получатель поддержки соответственно, но не более предельного значения, предусмотренного сметой на один субъект малого и среднего предпринимательства, которое составляет не более 1 млн. рублей на 1 субъект малого и среднего предпринимательства в соответствии с пунктом 20 Приложения 1 приказа Минэкономразвития Российской Федерации от 18.02.2021 г. № 77.</w:t>
            </w:r>
          </w:p>
          <w:p w14:paraId="65FFF9D5" w14:textId="77777777" w:rsidR="00C76DDD" w:rsidRPr="00C76DDD" w:rsidRDefault="00C76DDD" w:rsidP="00C76DDD">
            <w:pPr>
              <w:widowControl w:val="0"/>
              <w:suppressAutoHyphens/>
              <w:spacing w:after="0"/>
              <w:ind w:hanging="2"/>
              <w:rPr>
                <w:rFonts w:eastAsiaTheme="minorHAnsi" w:cstheme="minorBidi"/>
                <w:lang w:eastAsia="en-US"/>
              </w:rPr>
            </w:pPr>
            <w:r w:rsidRPr="00C76DDD">
              <w:rPr>
                <w:rFonts w:eastAsiaTheme="minorHAnsi" w:cstheme="minorBidi"/>
                <w:lang w:eastAsia="en-US"/>
              </w:rPr>
              <w:t>Оплата услуг производится в два этапа:</w:t>
            </w:r>
          </w:p>
          <w:p w14:paraId="282052A5" w14:textId="77777777" w:rsidR="00C76DDD" w:rsidRPr="00C76DDD" w:rsidRDefault="00C76DDD" w:rsidP="00C76DDD">
            <w:pPr>
              <w:widowControl w:val="0"/>
              <w:suppressAutoHyphens/>
              <w:spacing w:after="0"/>
              <w:ind w:hanging="2"/>
              <w:rPr>
                <w:rFonts w:eastAsiaTheme="minorHAnsi" w:cstheme="minorBidi"/>
                <w:lang w:eastAsia="en-US"/>
              </w:rPr>
            </w:pPr>
            <w:r w:rsidRPr="00C76DDD">
              <w:rPr>
                <w:rFonts w:eastAsiaTheme="minorHAnsi" w:cstheme="minorBidi"/>
                <w:lang w:eastAsia="en-US"/>
              </w:rPr>
              <w:lastRenderedPageBreak/>
              <w:t>1-ый этап: Получатель поддержки оплачивает предоплату в размере 20% от общей сумы договора в течение 10 (Десяти) рабочих дней с даты заключения договора на основании выставленного счета.</w:t>
            </w:r>
          </w:p>
          <w:p w14:paraId="0CF8BBD3" w14:textId="7B0F5DDA" w:rsidR="00C76DDD" w:rsidRPr="004F39EC" w:rsidRDefault="00C76DDD" w:rsidP="00C76DDD">
            <w:pPr>
              <w:widowControl w:val="0"/>
              <w:suppressAutoHyphens/>
              <w:spacing w:after="0"/>
              <w:ind w:hanging="2"/>
              <w:rPr>
                <w:rFonts w:eastAsiaTheme="minorHAnsi" w:cstheme="minorBidi"/>
                <w:lang w:eastAsia="en-US"/>
              </w:rPr>
            </w:pPr>
            <w:r w:rsidRPr="00C76DDD">
              <w:rPr>
                <w:rFonts w:eastAsiaTheme="minorHAnsi" w:cstheme="minorBidi"/>
                <w:lang w:eastAsia="en-US"/>
              </w:rPr>
              <w:t>2-ой этап: Заказчик оплачивает услуги в размере 80% от общей суммы договора с даты предоставления Заказчику от Получателя поддержки подтверждающих документов об оплате Исполнителю на основании выставленного Исполнителем счета</w:t>
            </w:r>
          </w:p>
        </w:tc>
      </w:tr>
      <w:tr w:rsidR="00C76DDD"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C76DDD" w:rsidRPr="00B44B37" w:rsidRDefault="00C76DDD" w:rsidP="00C76DDD">
            <w:pPr>
              <w:keepLines/>
              <w:widowControl w:val="0"/>
              <w:suppressLineNumbers/>
              <w:suppressAutoHyphens/>
              <w:spacing w:after="0"/>
            </w:pPr>
            <w:r>
              <w:lastRenderedPageBreak/>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C76DDD" w:rsidRPr="00B44B37" w:rsidRDefault="00C76DDD" w:rsidP="00C76DDD">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C76DDD" w:rsidRPr="00314112" w:rsidRDefault="00C76DDD" w:rsidP="00C76DDD">
            <w:pPr>
              <w:pBdr>
                <w:top w:val="nil"/>
                <w:left w:val="nil"/>
                <w:bottom w:val="nil"/>
                <w:right w:val="nil"/>
                <w:between w:val="nil"/>
              </w:pBdr>
              <w:spacing w:after="0"/>
              <w:rPr>
                <w:color w:val="000000"/>
              </w:rPr>
            </w:pPr>
            <w:r w:rsidRPr="00314112">
              <w:rPr>
                <w:color w:val="000000"/>
              </w:rPr>
              <w:t>Юридические лица или физические лица, зарегистрированные в качестве индивидуального предпринимателя.</w:t>
            </w:r>
          </w:p>
        </w:tc>
      </w:tr>
      <w:tr w:rsidR="00C76DDD"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C76DDD" w:rsidRPr="00B44B37" w:rsidRDefault="00C76DDD" w:rsidP="00C76DDD">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C76DDD" w:rsidRPr="00B44B37" w:rsidRDefault="00C76DDD" w:rsidP="00C76DDD">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4BB1B546" w14:textId="77777777" w:rsidR="00C76DDD" w:rsidRPr="00314112" w:rsidRDefault="00C76DDD" w:rsidP="00C76DDD">
            <w:pPr>
              <w:pBdr>
                <w:top w:val="nil"/>
                <w:left w:val="nil"/>
                <w:bottom w:val="nil"/>
                <w:right w:val="nil"/>
                <w:between w:val="nil"/>
              </w:pBdr>
              <w:rPr>
                <w:color w:val="000000"/>
              </w:rPr>
            </w:pPr>
            <w:r w:rsidRPr="00314112">
              <w:rPr>
                <w:color w:val="000000"/>
              </w:rPr>
              <w:t>1.</w:t>
            </w:r>
            <w:r w:rsidRPr="00314112">
              <w:rPr>
                <w:color w:val="000000"/>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7B842647" w14:textId="77777777" w:rsidR="00C76DDD" w:rsidRPr="00314112" w:rsidRDefault="00C76DDD" w:rsidP="00C76DDD">
            <w:pPr>
              <w:pBdr>
                <w:top w:val="nil"/>
                <w:left w:val="nil"/>
                <w:bottom w:val="nil"/>
                <w:right w:val="nil"/>
                <w:between w:val="nil"/>
              </w:pBdr>
              <w:rPr>
                <w:color w:val="000000"/>
              </w:rPr>
            </w:pPr>
            <w:r w:rsidRPr="00314112">
              <w:rPr>
                <w:color w:val="000000"/>
              </w:rPr>
              <w:t>2.</w:t>
            </w:r>
            <w:r w:rsidRPr="00314112">
              <w:rPr>
                <w:color w:val="000000"/>
              </w:rPr>
              <w:tab/>
              <w:t>участники закупок должны иметь полномочия на участие в закупочных процедурах;</w:t>
            </w:r>
          </w:p>
          <w:p w14:paraId="17BD688F" w14:textId="77777777" w:rsidR="00C76DDD" w:rsidRPr="00314112" w:rsidRDefault="00C76DDD" w:rsidP="00C76DDD">
            <w:pPr>
              <w:pBdr>
                <w:top w:val="nil"/>
                <w:left w:val="nil"/>
                <w:bottom w:val="nil"/>
                <w:right w:val="nil"/>
                <w:between w:val="nil"/>
              </w:pBdr>
              <w:rPr>
                <w:color w:val="000000"/>
              </w:rPr>
            </w:pPr>
            <w:r w:rsidRPr="00314112">
              <w:rPr>
                <w:color w:val="000000"/>
              </w:rPr>
              <w:t>3.</w:t>
            </w:r>
            <w:r w:rsidRPr="00314112">
              <w:rPr>
                <w:color w:val="000000"/>
              </w:rPr>
              <w:tab/>
              <w:t>в отношении участника закупок не должна проводиться ликвидация и процедура банкротства;</w:t>
            </w:r>
          </w:p>
          <w:p w14:paraId="5860E5AD" w14:textId="77777777" w:rsidR="00C76DDD" w:rsidRPr="00314112" w:rsidRDefault="00C76DDD" w:rsidP="00C76DDD">
            <w:pPr>
              <w:pBdr>
                <w:top w:val="nil"/>
                <w:left w:val="nil"/>
                <w:bottom w:val="nil"/>
                <w:right w:val="nil"/>
                <w:between w:val="nil"/>
              </w:pBdr>
              <w:rPr>
                <w:color w:val="000000"/>
              </w:rPr>
            </w:pPr>
            <w:r w:rsidRPr="00314112">
              <w:rPr>
                <w:color w:val="000000"/>
              </w:rPr>
              <w:t>4.</w:t>
            </w:r>
            <w:r w:rsidRPr="00314112">
              <w:rPr>
                <w:color w:val="000000"/>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185812BD" w14:textId="77777777" w:rsidR="00C76DDD" w:rsidRPr="00314112" w:rsidRDefault="00C76DDD" w:rsidP="00C76DDD">
            <w:pPr>
              <w:pBdr>
                <w:top w:val="nil"/>
                <w:left w:val="nil"/>
                <w:bottom w:val="nil"/>
                <w:right w:val="nil"/>
                <w:between w:val="nil"/>
              </w:pBdr>
              <w:rPr>
                <w:color w:val="000000"/>
              </w:rPr>
            </w:pPr>
            <w:r w:rsidRPr="00314112">
              <w:rPr>
                <w:color w:val="000000"/>
              </w:rPr>
              <w:t>5.</w:t>
            </w:r>
            <w:r w:rsidRPr="00314112">
              <w:rPr>
                <w:color w:val="000000"/>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05D39DED" w14:textId="77777777" w:rsidR="00C76DDD" w:rsidRPr="00314112" w:rsidRDefault="00C76DDD" w:rsidP="00C76DDD">
            <w:pPr>
              <w:pBdr>
                <w:top w:val="nil"/>
                <w:left w:val="nil"/>
                <w:bottom w:val="nil"/>
                <w:right w:val="nil"/>
                <w:between w:val="nil"/>
              </w:pBdr>
              <w:rPr>
                <w:color w:val="000000"/>
              </w:rPr>
            </w:pPr>
            <w:r w:rsidRPr="00314112">
              <w:rPr>
                <w:color w:val="000000"/>
              </w:rPr>
              <w:t xml:space="preserve">-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225E4898" w14:textId="77777777" w:rsidR="00C76DDD" w:rsidRPr="00314112" w:rsidRDefault="00C76DDD" w:rsidP="00C76DDD">
            <w:pPr>
              <w:pBdr>
                <w:top w:val="nil"/>
                <w:left w:val="nil"/>
                <w:bottom w:val="nil"/>
                <w:right w:val="nil"/>
                <w:between w:val="nil"/>
              </w:pBdr>
              <w:rPr>
                <w:color w:val="000000"/>
              </w:rPr>
            </w:pPr>
            <w:r w:rsidRPr="00314112">
              <w:rPr>
                <w:color w:val="000000"/>
              </w:rPr>
              <w:t xml:space="preserve">- суммы, которые реструктурированы в соответствии с законодательством Российской Федерации; </w:t>
            </w:r>
          </w:p>
          <w:p w14:paraId="1613AB3D" w14:textId="77777777" w:rsidR="00C76DDD" w:rsidRPr="00314112" w:rsidRDefault="00C76DDD" w:rsidP="00C76DDD">
            <w:pPr>
              <w:pBdr>
                <w:top w:val="nil"/>
                <w:left w:val="nil"/>
                <w:bottom w:val="nil"/>
                <w:right w:val="nil"/>
                <w:between w:val="nil"/>
              </w:pBdr>
              <w:rPr>
                <w:color w:val="000000"/>
              </w:rPr>
            </w:pPr>
            <w:r w:rsidRPr="00314112">
              <w:rPr>
                <w:color w:val="000000"/>
              </w:rPr>
              <w:t>- суммы, которые в совокупности не превышает 5 000 рублей;</w:t>
            </w:r>
          </w:p>
          <w:p w14:paraId="0B9D0999" w14:textId="77777777" w:rsidR="00C76DDD" w:rsidRPr="00314112" w:rsidRDefault="00C76DDD" w:rsidP="00C76DDD">
            <w:pPr>
              <w:pBdr>
                <w:top w:val="nil"/>
                <w:left w:val="nil"/>
                <w:bottom w:val="nil"/>
                <w:right w:val="nil"/>
                <w:between w:val="nil"/>
              </w:pBdr>
              <w:rPr>
                <w:color w:val="000000"/>
              </w:rPr>
            </w:pPr>
            <w:r w:rsidRPr="00314112">
              <w:rPr>
                <w:color w:val="000000"/>
              </w:rPr>
              <w:t>- 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285DC2B" w14:textId="77777777" w:rsidR="00C76DDD" w:rsidRPr="00314112" w:rsidRDefault="00C76DDD" w:rsidP="00C76DDD">
            <w:pPr>
              <w:pBdr>
                <w:top w:val="nil"/>
                <w:left w:val="nil"/>
                <w:bottom w:val="nil"/>
                <w:right w:val="nil"/>
                <w:between w:val="nil"/>
              </w:pBdr>
              <w:rPr>
                <w:color w:val="000000"/>
              </w:rPr>
            </w:pPr>
            <w:r w:rsidRPr="00314112">
              <w:rPr>
                <w:color w:val="000000"/>
              </w:rPr>
              <w:t>6.</w:t>
            </w:r>
            <w:r w:rsidRPr="00314112">
              <w:rPr>
                <w:color w:val="000000"/>
              </w:rPr>
              <w:tab/>
              <w:t>участник не является оффшорной компанией;</w:t>
            </w:r>
          </w:p>
          <w:p w14:paraId="045C3032" w14:textId="77777777" w:rsidR="00C76DDD" w:rsidRPr="00314112" w:rsidRDefault="00C76DDD" w:rsidP="00C76DDD">
            <w:pPr>
              <w:pBdr>
                <w:top w:val="nil"/>
                <w:left w:val="nil"/>
                <w:bottom w:val="nil"/>
                <w:right w:val="nil"/>
                <w:between w:val="nil"/>
              </w:pBdr>
              <w:rPr>
                <w:color w:val="000000"/>
              </w:rPr>
            </w:pPr>
            <w:r w:rsidRPr="00314112">
              <w:rPr>
                <w:color w:val="000000"/>
              </w:rPr>
              <w:t>7.</w:t>
            </w:r>
            <w:r w:rsidRPr="00314112">
              <w:rPr>
                <w:color w:val="000000"/>
              </w:rPr>
              <w:tab/>
              <w:t xml:space="preserve">отсутствие конфликта интересов с Фондом, под которым понимаются случаи, при которых руководитель Фонда,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314112">
              <w:rPr>
                <w:color w:val="000000"/>
              </w:rPr>
              <w:lastRenderedPageBreak/>
              <w:t>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FB1A815" w14:textId="77777777" w:rsidR="00C76DDD" w:rsidRPr="00314112" w:rsidRDefault="00C76DDD" w:rsidP="00C76DDD">
            <w:pPr>
              <w:pBdr>
                <w:top w:val="nil"/>
                <w:left w:val="nil"/>
                <w:bottom w:val="nil"/>
                <w:right w:val="nil"/>
                <w:between w:val="nil"/>
              </w:pBdr>
              <w:rPr>
                <w:color w:val="000000"/>
              </w:rPr>
            </w:pPr>
            <w:r w:rsidRPr="00314112">
              <w:rPr>
                <w:color w:val="000000"/>
              </w:rPr>
              <w:t>8.</w:t>
            </w:r>
            <w:r w:rsidRPr="00314112">
              <w:rPr>
                <w:color w:val="000000"/>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D8A1721" w14:textId="77777777" w:rsidR="00C76DDD" w:rsidRPr="00314112" w:rsidRDefault="00C76DDD" w:rsidP="00C76DDD">
            <w:pPr>
              <w:pBdr>
                <w:top w:val="nil"/>
                <w:left w:val="nil"/>
                <w:bottom w:val="nil"/>
                <w:right w:val="nil"/>
                <w:between w:val="nil"/>
              </w:pBdr>
              <w:rPr>
                <w:color w:val="000000"/>
              </w:rPr>
            </w:pPr>
            <w:r w:rsidRPr="00314112">
              <w:rPr>
                <w:color w:val="000000"/>
              </w:rPr>
              <w:t>9.</w:t>
            </w:r>
            <w:r w:rsidRPr="00314112">
              <w:rPr>
                <w:color w:val="000000"/>
              </w:rPr>
              <w:tab/>
              <w:t>участник закупки предоставляет достоверные сведения в рамках закупочных процедур.</w:t>
            </w:r>
          </w:p>
          <w:p w14:paraId="0A6D7D2A" w14:textId="0E5AB343" w:rsidR="00C76DDD" w:rsidRPr="00314112" w:rsidRDefault="00C76DDD" w:rsidP="00C76DDD">
            <w:pPr>
              <w:spacing w:after="0"/>
              <w:rPr>
                <w:color w:val="000000"/>
              </w:rPr>
            </w:pPr>
            <w:r w:rsidRPr="00314112">
              <w:rPr>
                <w:color w:val="000000"/>
              </w:rPr>
              <w:t>10.</w:t>
            </w:r>
            <w:r w:rsidRPr="00314112">
              <w:rPr>
                <w:color w:val="000000"/>
              </w:rPr>
              <w:tab/>
              <w:t>отсутствие в реестре недобросовестных участников закупок некоммерческой организации «Пермский фонд развития предпринимательства».</w:t>
            </w:r>
          </w:p>
        </w:tc>
      </w:tr>
      <w:tr w:rsidR="00C76DDD"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C76DDD" w:rsidRPr="00B44B37" w:rsidRDefault="00C76DDD" w:rsidP="00C76DDD">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C76DDD" w:rsidRPr="00B44B37" w:rsidRDefault="00C76DDD" w:rsidP="00C76DDD">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C76DDD" w:rsidRPr="00B44B37" w:rsidRDefault="00C76DDD" w:rsidP="00C76DDD">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C76DDD"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C76DDD" w:rsidRPr="00B44B37" w:rsidRDefault="00C76DDD" w:rsidP="00C76DDD">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C76DDD" w:rsidRPr="00B44B37" w:rsidRDefault="00C76DDD" w:rsidP="00C76DDD">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C76DDD" w:rsidRPr="00B44B37" w:rsidRDefault="00C76DDD" w:rsidP="00C76DDD">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C76DDD"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C76DDD" w:rsidRPr="00B44B37" w:rsidRDefault="00C76DDD" w:rsidP="00C76DDD">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C76DDD" w:rsidRPr="00B44B37" w:rsidRDefault="00C76DDD" w:rsidP="00C76DDD">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C76DDD" w:rsidRPr="00F7732F" w:rsidRDefault="00C76DDD" w:rsidP="00C76DDD">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C76DDD" w:rsidRPr="00B44B37" w:rsidRDefault="00C76DDD" w:rsidP="00C76DDD">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C76DDD"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C76DDD" w:rsidRPr="00482FCB" w:rsidRDefault="00C76DDD" w:rsidP="00C76DDD">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C76DDD"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C76DDD" w:rsidRPr="00B44B37" w:rsidRDefault="00C76DDD" w:rsidP="00C76DDD">
            <w:pPr>
              <w:keepLines/>
              <w:widowControl w:val="0"/>
              <w:suppressLineNumbers/>
              <w:suppressAutoHyphens/>
              <w:spacing w:after="0"/>
            </w:pPr>
            <w:r>
              <w:lastRenderedPageBreak/>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C76DDD" w:rsidRPr="00B44B37" w:rsidRDefault="00C76DDD" w:rsidP="00C76DDD">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C76DDD" w:rsidRDefault="00C76DDD" w:rsidP="00C76DDD">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C76DDD" w:rsidRPr="00B44B37" w:rsidRDefault="00C76DDD" w:rsidP="00C76DDD">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C76DDD" w:rsidRPr="00B44B37" w:rsidRDefault="00C76DDD" w:rsidP="00C76DDD">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C76DDD" w:rsidRPr="00B44B37" w14:paraId="3E9556E8" w14:textId="77777777" w:rsidTr="00A34527">
              <w:trPr>
                <w:trHeight w:val="968"/>
              </w:trPr>
              <w:tc>
                <w:tcPr>
                  <w:tcW w:w="5553" w:type="dxa"/>
                  <w:tcBorders>
                    <w:bottom w:val="single" w:sz="4" w:space="0" w:color="auto"/>
                  </w:tcBorders>
                </w:tcPr>
                <w:p w14:paraId="41E77B3B" w14:textId="77777777" w:rsidR="00C76DDD" w:rsidRDefault="00C76DDD" w:rsidP="00C76DDD">
                  <w:pPr>
                    <w:spacing w:after="0"/>
                  </w:pPr>
                </w:p>
                <w:p w14:paraId="716C3DA1" w14:textId="625A6BD3" w:rsidR="00C76DDD" w:rsidRPr="00B44B37" w:rsidRDefault="00C76DDD" w:rsidP="00C76DDD">
                  <w:pPr>
                    <w:spacing w:after="0"/>
                    <w:jc w:val="center"/>
                  </w:pPr>
                  <w:r w:rsidRPr="00B44B37">
                    <w:t>Заявка</w:t>
                  </w:r>
                </w:p>
                <w:p w14:paraId="60852B58" w14:textId="2FB03AF7" w:rsidR="00C76DDD" w:rsidRPr="00B44B37" w:rsidRDefault="00C76DDD" w:rsidP="00C76DDD">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C76DDD" w:rsidRPr="00B44B37" w:rsidRDefault="00C76DDD" w:rsidP="00C76DDD">
                  <w:pPr>
                    <w:keepNext/>
                    <w:keepLines/>
                    <w:widowControl w:val="0"/>
                    <w:suppressLineNumbers/>
                    <w:suppressAutoHyphens/>
                    <w:spacing w:after="0"/>
                  </w:pPr>
                  <w:r w:rsidRPr="00B44B37">
                    <w:t>Участник закупки - _________________________</w:t>
                  </w:r>
                </w:p>
                <w:p w14:paraId="00924FE0" w14:textId="7A09C4C5" w:rsidR="00C76DDD" w:rsidRPr="00B44B37" w:rsidRDefault="00C76DDD" w:rsidP="00C76DDD">
                  <w:pPr>
                    <w:keepNext/>
                    <w:keepLines/>
                    <w:widowControl w:val="0"/>
                    <w:suppressLineNumbers/>
                    <w:suppressAutoHyphens/>
                    <w:spacing w:after="0"/>
                  </w:pPr>
                  <w:r w:rsidRPr="00B44B37">
                    <w:t>Почтовый адрес - ___________________________</w:t>
                  </w:r>
                </w:p>
                <w:p w14:paraId="466BE4B7" w14:textId="7F6C551A" w:rsidR="00C76DDD" w:rsidRPr="00B44B37" w:rsidRDefault="00C76DDD" w:rsidP="00C76DDD">
                  <w:pPr>
                    <w:keepNext/>
                    <w:keepLines/>
                    <w:widowControl w:val="0"/>
                    <w:suppressLineNumbers/>
                    <w:suppressAutoHyphens/>
                    <w:spacing w:after="0"/>
                  </w:pPr>
                  <w:r w:rsidRPr="00B44B37">
                    <w:t>ИНН (участника)____________________________</w:t>
                  </w:r>
                </w:p>
                <w:p w14:paraId="080EE5DF" w14:textId="77777777" w:rsidR="00C76DDD" w:rsidRPr="00B44B37" w:rsidRDefault="00C76DDD" w:rsidP="00C76DDD">
                  <w:pPr>
                    <w:keepNext/>
                    <w:keepLines/>
                    <w:widowControl w:val="0"/>
                    <w:suppressLineNumbers/>
                    <w:suppressAutoHyphens/>
                    <w:spacing w:after="0"/>
                  </w:pPr>
                </w:p>
              </w:tc>
            </w:tr>
            <w:tr w:rsidR="00C76DDD"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C76DDD" w:rsidRPr="008C78EE" w:rsidRDefault="00C76DDD" w:rsidP="00C76DDD">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C76DDD" w:rsidRPr="008C78EE" w:rsidRDefault="00C76DDD" w:rsidP="00C76DDD">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C76DDD" w:rsidRPr="00A34527" w:rsidRDefault="00C76DDD" w:rsidP="00C76DDD">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C76DDD" w:rsidRPr="00B44B37" w:rsidRDefault="00C76DDD" w:rsidP="00C76DDD">
            <w:pPr>
              <w:keepNext/>
              <w:keepLines/>
              <w:widowControl w:val="0"/>
              <w:suppressLineNumbers/>
              <w:suppressAutoHyphens/>
              <w:spacing w:after="0"/>
            </w:pPr>
          </w:p>
        </w:tc>
      </w:tr>
      <w:tr w:rsidR="00C76DDD"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C76DDD" w:rsidRPr="00B44B37" w:rsidRDefault="00C76DDD" w:rsidP="00C76DDD">
            <w:pPr>
              <w:keepLines/>
              <w:widowControl w:val="0"/>
              <w:suppressLineNumbers/>
              <w:suppressAutoHyphens/>
              <w:spacing w:after="0"/>
            </w:pPr>
            <w:r>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C76DDD" w:rsidRPr="00B44B37" w:rsidRDefault="00C76DDD" w:rsidP="00C76DDD">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C76DDD"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C76DDD" w:rsidRPr="00B44B37" w:rsidRDefault="00C76DDD" w:rsidP="00C76DDD">
            <w:pPr>
              <w:keepLines/>
              <w:widowControl w:val="0"/>
              <w:suppressLineNumbers/>
              <w:suppressAutoHyphens/>
              <w:spacing w:after="0"/>
            </w:pPr>
          </w:p>
          <w:p w14:paraId="07DF8447" w14:textId="73B45401" w:rsidR="00C76DDD" w:rsidRPr="00B44B37" w:rsidRDefault="00C76DDD" w:rsidP="00C76DDD">
            <w:pPr>
              <w:keepLines/>
              <w:widowControl w:val="0"/>
              <w:suppressLineNumbers/>
              <w:suppressAutoHyphens/>
              <w:spacing w:after="0"/>
            </w:pPr>
            <w:r>
              <w:t>15</w:t>
            </w:r>
            <w:r w:rsidRPr="00B44B37">
              <w:t>.1.</w:t>
            </w:r>
          </w:p>
          <w:p w14:paraId="1696FCF3" w14:textId="77777777" w:rsidR="00C76DDD" w:rsidRPr="00B44B37" w:rsidRDefault="00C76DDD" w:rsidP="00C76DDD">
            <w:pPr>
              <w:keepLines/>
              <w:widowControl w:val="0"/>
              <w:suppressLineNumbers/>
              <w:suppressAutoHyphens/>
              <w:spacing w:after="0"/>
            </w:pPr>
          </w:p>
          <w:p w14:paraId="02623AB3" w14:textId="77777777" w:rsidR="00C76DDD" w:rsidRPr="00B44B37" w:rsidRDefault="00C76DDD" w:rsidP="00C76DDD">
            <w:pPr>
              <w:keepLines/>
              <w:widowControl w:val="0"/>
              <w:suppressLineNumbers/>
              <w:suppressAutoHyphens/>
              <w:spacing w:after="0"/>
            </w:pPr>
          </w:p>
          <w:p w14:paraId="7E85733A" w14:textId="77777777" w:rsidR="00C76DDD" w:rsidRPr="00B44B37" w:rsidRDefault="00C76DDD" w:rsidP="00C76DDD">
            <w:pPr>
              <w:keepLines/>
              <w:widowControl w:val="0"/>
              <w:suppressLineNumbers/>
              <w:suppressAutoHyphens/>
              <w:spacing w:after="0"/>
            </w:pPr>
          </w:p>
          <w:p w14:paraId="52A255F9" w14:textId="77777777" w:rsidR="00C76DDD" w:rsidRPr="00B44B37" w:rsidRDefault="00C76DDD" w:rsidP="00C76DDD">
            <w:pPr>
              <w:keepLines/>
              <w:widowControl w:val="0"/>
              <w:suppressLineNumbers/>
              <w:suppressAutoHyphens/>
              <w:spacing w:after="0"/>
            </w:pPr>
          </w:p>
          <w:p w14:paraId="15BA3DA7" w14:textId="77777777" w:rsidR="00C76DDD" w:rsidRPr="00B44B37" w:rsidRDefault="00C76DDD" w:rsidP="00C76DDD">
            <w:pPr>
              <w:keepLines/>
              <w:widowControl w:val="0"/>
              <w:suppressLineNumbers/>
              <w:suppressAutoHyphens/>
              <w:spacing w:after="0"/>
            </w:pPr>
          </w:p>
          <w:p w14:paraId="23BCA792" w14:textId="77777777" w:rsidR="00C76DDD" w:rsidRPr="00B44B37" w:rsidRDefault="00C76DDD" w:rsidP="00C76DDD">
            <w:pPr>
              <w:keepLines/>
              <w:widowControl w:val="0"/>
              <w:suppressLineNumbers/>
              <w:suppressAutoHyphens/>
              <w:spacing w:after="0"/>
            </w:pPr>
          </w:p>
          <w:p w14:paraId="0B56F6FF" w14:textId="77777777" w:rsidR="00C76DDD" w:rsidRPr="00B44B37" w:rsidRDefault="00C76DDD" w:rsidP="00C76DDD">
            <w:pPr>
              <w:keepLines/>
              <w:widowControl w:val="0"/>
              <w:suppressLineNumbers/>
              <w:suppressAutoHyphens/>
              <w:spacing w:after="0"/>
            </w:pPr>
          </w:p>
          <w:p w14:paraId="2EA1C42F" w14:textId="77777777" w:rsidR="00C76DDD" w:rsidRPr="00B44B37" w:rsidRDefault="00C76DDD" w:rsidP="00C76DDD">
            <w:pPr>
              <w:keepLines/>
              <w:widowControl w:val="0"/>
              <w:suppressLineNumbers/>
              <w:suppressAutoHyphens/>
              <w:spacing w:after="0"/>
            </w:pPr>
          </w:p>
          <w:p w14:paraId="2B82BFFC" w14:textId="77777777" w:rsidR="00C76DDD" w:rsidRPr="00B44B37" w:rsidRDefault="00C76DDD" w:rsidP="00C76DDD">
            <w:pPr>
              <w:keepLines/>
              <w:widowControl w:val="0"/>
              <w:suppressLineNumbers/>
              <w:suppressAutoHyphens/>
              <w:spacing w:after="0"/>
            </w:pPr>
          </w:p>
          <w:p w14:paraId="2DF9AFDC" w14:textId="77777777" w:rsidR="00C76DDD" w:rsidRPr="00B44B37" w:rsidRDefault="00C76DDD" w:rsidP="00C76DDD">
            <w:pPr>
              <w:keepLines/>
              <w:widowControl w:val="0"/>
              <w:suppressLineNumbers/>
              <w:suppressAutoHyphens/>
              <w:spacing w:after="0"/>
            </w:pPr>
          </w:p>
          <w:p w14:paraId="449A2679" w14:textId="77777777" w:rsidR="00C76DDD" w:rsidRPr="00B44B37" w:rsidRDefault="00C76DDD" w:rsidP="00C76DDD">
            <w:pPr>
              <w:keepLines/>
              <w:widowControl w:val="0"/>
              <w:suppressLineNumbers/>
              <w:suppressAutoHyphens/>
              <w:spacing w:after="0"/>
            </w:pPr>
          </w:p>
          <w:p w14:paraId="14CFBCC2" w14:textId="77777777" w:rsidR="00C76DDD" w:rsidRPr="00B44B37" w:rsidRDefault="00C76DDD" w:rsidP="00C76DDD">
            <w:pPr>
              <w:keepLines/>
              <w:widowControl w:val="0"/>
              <w:suppressLineNumbers/>
              <w:suppressAutoHyphens/>
              <w:spacing w:after="0"/>
            </w:pPr>
          </w:p>
          <w:p w14:paraId="257FAF72" w14:textId="77777777" w:rsidR="00C76DDD" w:rsidRPr="00B44B37" w:rsidRDefault="00C76DDD" w:rsidP="00C76DDD">
            <w:pPr>
              <w:keepLines/>
              <w:widowControl w:val="0"/>
              <w:suppressLineNumbers/>
              <w:suppressAutoHyphens/>
              <w:spacing w:after="0"/>
            </w:pPr>
          </w:p>
          <w:p w14:paraId="27B0F0AB" w14:textId="77777777" w:rsidR="00C76DDD" w:rsidRPr="00B44B37" w:rsidRDefault="00C76DDD" w:rsidP="00C76DDD">
            <w:pPr>
              <w:keepLines/>
              <w:widowControl w:val="0"/>
              <w:suppressLineNumbers/>
              <w:suppressAutoHyphens/>
              <w:spacing w:after="0"/>
            </w:pPr>
          </w:p>
          <w:p w14:paraId="041AFF36" w14:textId="77777777" w:rsidR="00C76DDD" w:rsidRPr="00B44B37" w:rsidRDefault="00C76DDD" w:rsidP="00C76DDD">
            <w:pPr>
              <w:keepLines/>
              <w:widowControl w:val="0"/>
              <w:suppressLineNumbers/>
              <w:suppressAutoHyphens/>
              <w:spacing w:after="0"/>
            </w:pPr>
          </w:p>
          <w:p w14:paraId="6E1BD892" w14:textId="77777777" w:rsidR="00C76DDD" w:rsidRPr="00B44B37" w:rsidRDefault="00C76DDD" w:rsidP="00C76DDD">
            <w:pPr>
              <w:keepLines/>
              <w:widowControl w:val="0"/>
              <w:suppressLineNumbers/>
              <w:suppressAutoHyphens/>
              <w:spacing w:after="0"/>
            </w:pPr>
          </w:p>
          <w:p w14:paraId="4EEC8C4D" w14:textId="77777777" w:rsidR="00C76DDD" w:rsidRPr="00B44B37" w:rsidRDefault="00C76DDD" w:rsidP="00C76DDD">
            <w:pPr>
              <w:keepLines/>
              <w:widowControl w:val="0"/>
              <w:suppressLineNumbers/>
              <w:suppressAutoHyphens/>
              <w:spacing w:after="0"/>
            </w:pPr>
          </w:p>
          <w:p w14:paraId="21BE7581" w14:textId="77777777" w:rsidR="00C76DDD" w:rsidRPr="00B44B37" w:rsidRDefault="00C76DDD" w:rsidP="00C76DDD">
            <w:pPr>
              <w:keepLines/>
              <w:widowControl w:val="0"/>
              <w:suppressLineNumbers/>
              <w:suppressAutoHyphens/>
              <w:spacing w:after="0"/>
            </w:pPr>
          </w:p>
          <w:p w14:paraId="1D41FB7F" w14:textId="77777777" w:rsidR="00C76DDD" w:rsidRPr="00B44B37" w:rsidRDefault="00C76DDD" w:rsidP="00C76DDD">
            <w:pPr>
              <w:keepLines/>
              <w:widowControl w:val="0"/>
              <w:suppressLineNumbers/>
              <w:suppressAutoHyphens/>
              <w:spacing w:after="0"/>
            </w:pPr>
          </w:p>
          <w:p w14:paraId="1F9E79CE" w14:textId="77777777" w:rsidR="00C76DDD" w:rsidRPr="00B44B37" w:rsidRDefault="00C76DDD" w:rsidP="00C76DDD">
            <w:pPr>
              <w:keepLines/>
              <w:widowControl w:val="0"/>
              <w:suppressLineNumbers/>
              <w:suppressAutoHyphens/>
              <w:spacing w:after="0"/>
            </w:pPr>
          </w:p>
          <w:p w14:paraId="0CB6AA17" w14:textId="77777777" w:rsidR="00C76DDD" w:rsidRPr="00B44B37" w:rsidRDefault="00C76DDD" w:rsidP="00C76DDD">
            <w:pPr>
              <w:keepLines/>
              <w:widowControl w:val="0"/>
              <w:suppressLineNumbers/>
              <w:suppressAutoHyphens/>
              <w:spacing w:after="0"/>
            </w:pPr>
          </w:p>
          <w:p w14:paraId="026748B4" w14:textId="77777777" w:rsidR="00C76DDD" w:rsidRPr="00B44B37" w:rsidRDefault="00C76DDD" w:rsidP="00C76DDD">
            <w:pPr>
              <w:keepLines/>
              <w:widowControl w:val="0"/>
              <w:suppressLineNumbers/>
              <w:suppressAutoHyphens/>
              <w:spacing w:after="0"/>
            </w:pPr>
          </w:p>
          <w:p w14:paraId="34A499C0" w14:textId="77777777" w:rsidR="00C76DDD" w:rsidRPr="00B44B37" w:rsidRDefault="00C76DDD" w:rsidP="00C76DDD">
            <w:pPr>
              <w:keepLines/>
              <w:widowControl w:val="0"/>
              <w:suppressLineNumbers/>
              <w:suppressAutoHyphens/>
              <w:spacing w:after="0"/>
            </w:pPr>
          </w:p>
          <w:p w14:paraId="26472AF6" w14:textId="77777777" w:rsidR="00C76DDD" w:rsidRPr="00B44B37" w:rsidRDefault="00C76DDD" w:rsidP="00C76DDD">
            <w:pPr>
              <w:keepLines/>
              <w:widowControl w:val="0"/>
              <w:suppressLineNumbers/>
              <w:suppressAutoHyphens/>
              <w:spacing w:after="0"/>
            </w:pPr>
          </w:p>
          <w:p w14:paraId="4AF6BA83" w14:textId="77777777" w:rsidR="00C76DDD" w:rsidRPr="00B44B37" w:rsidRDefault="00C76DDD" w:rsidP="00C76DDD">
            <w:pPr>
              <w:keepLines/>
              <w:widowControl w:val="0"/>
              <w:suppressLineNumbers/>
              <w:suppressAutoHyphens/>
              <w:spacing w:after="0"/>
            </w:pPr>
          </w:p>
          <w:p w14:paraId="11FF3D95" w14:textId="77777777" w:rsidR="00C76DDD" w:rsidRPr="00B44B37" w:rsidRDefault="00C76DDD" w:rsidP="00C76DDD">
            <w:pPr>
              <w:keepLines/>
              <w:widowControl w:val="0"/>
              <w:suppressLineNumbers/>
              <w:suppressAutoHyphens/>
              <w:spacing w:after="0"/>
            </w:pPr>
          </w:p>
          <w:p w14:paraId="41095CF1" w14:textId="77777777" w:rsidR="00C76DDD" w:rsidRPr="00B44B37" w:rsidRDefault="00C76DDD" w:rsidP="00C76DDD">
            <w:pPr>
              <w:keepLines/>
              <w:widowControl w:val="0"/>
              <w:suppressLineNumbers/>
              <w:suppressAutoHyphens/>
              <w:spacing w:after="0"/>
            </w:pPr>
          </w:p>
          <w:p w14:paraId="5F05774A" w14:textId="77777777" w:rsidR="00C76DDD" w:rsidRPr="00B44B37" w:rsidRDefault="00C76DDD" w:rsidP="00C76DDD">
            <w:pPr>
              <w:keepLines/>
              <w:widowControl w:val="0"/>
              <w:suppressLineNumbers/>
              <w:suppressAutoHyphens/>
              <w:spacing w:after="0"/>
            </w:pPr>
          </w:p>
          <w:p w14:paraId="7115820B" w14:textId="77777777" w:rsidR="00C76DDD" w:rsidRPr="00B44B37" w:rsidRDefault="00C76DDD" w:rsidP="00C76DDD">
            <w:pPr>
              <w:keepLines/>
              <w:widowControl w:val="0"/>
              <w:suppressLineNumbers/>
              <w:suppressAutoHyphens/>
              <w:spacing w:after="0"/>
            </w:pPr>
          </w:p>
          <w:p w14:paraId="445DDC7B" w14:textId="77777777" w:rsidR="00C76DDD" w:rsidRPr="00B44B37" w:rsidRDefault="00C76DDD" w:rsidP="00C76DDD">
            <w:pPr>
              <w:keepLines/>
              <w:widowControl w:val="0"/>
              <w:suppressLineNumbers/>
              <w:suppressAutoHyphens/>
              <w:spacing w:after="0"/>
            </w:pPr>
          </w:p>
          <w:p w14:paraId="392BD4C1" w14:textId="77777777" w:rsidR="00C76DDD" w:rsidRPr="00B44B37" w:rsidRDefault="00C76DDD" w:rsidP="00C76DDD">
            <w:pPr>
              <w:keepLines/>
              <w:widowControl w:val="0"/>
              <w:suppressLineNumbers/>
              <w:suppressAutoHyphens/>
              <w:spacing w:after="0"/>
            </w:pPr>
          </w:p>
          <w:p w14:paraId="17D14415" w14:textId="77777777" w:rsidR="00C76DDD" w:rsidRPr="00B44B37" w:rsidRDefault="00C76DDD" w:rsidP="00C76DDD">
            <w:pPr>
              <w:keepLines/>
              <w:widowControl w:val="0"/>
              <w:suppressLineNumbers/>
              <w:suppressAutoHyphens/>
              <w:spacing w:after="0"/>
            </w:pPr>
          </w:p>
          <w:p w14:paraId="3A48A270" w14:textId="77777777" w:rsidR="00C76DDD" w:rsidRPr="00B44B37" w:rsidRDefault="00C76DDD" w:rsidP="00C76DDD">
            <w:pPr>
              <w:keepLines/>
              <w:widowControl w:val="0"/>
              <w:suppressLineNumbers/>
              <w:suppressAutoHyphens/>
              <w:spacing w:after="0"/>
            </w:pPr>
          </w:p>
          <w:p w14:paraId="17C3A48F" w14:textId="77777777" w:rsidR="00C76DDD" w:rsidRPr="00B44B37" w:rsidRDefault="00C76DDD" w:rsidP="00C76DDD">
            <w:pPr>
              <w:keepLines/>
              <w:widowControl w:val="0"/>
              <w:suppressLineNumbers/>
              <w:suppressAutoHyphens/>
              <w:spacing w:after="0"/>
            </w:pPr>
          </w:p>
          <w:p w14:paraId="7E6BED7F" w14:textId="77777777" w:rsidR="00C76DDD" w:rsidRPr="00B44B37" w:rsidRDefault="00C76DDD" w:rsidP="00C76DDD">
            <w:pPr>
              <w:keepLines/>
              <w:widowControl w:val="0"/>
              <w:suppressLineNumbers/>
              <w:suppressAutoHyphens/>
              <w:spacing w:after="0"/>
            </w:pPr>
          </w:p>
          <w:p w14:paraId="7935C8B3" w14:textId="77777777" w:rsidR="00C76DDD" w:rsidRPr="00B44B37" w:rsidRDefault="00C76DDD" w:rsidP="00C76DDD">
            <w:pPr>
              <w:keepLines/>
              <w:widowControl w:val="0"/>
              <w:suppressLineNumbers/>
              <w:suppressAutoHyphens/>
              <w:spacing w:after="0"/>
            </w:pPr>
          </w:p>
          <w:p w14:paraId="77A210B2" w14:textId="77777777" w:rsidR="00C76DDD" w:rsidRPr="00B44B37" w:rsidRDefault="00C76DDD" w:rsidP="00C76DDD">
            <w:pPr>
              <w:keepLines/>
              <w:widowControl w:val="0"/>
              <w:suppressLineNumbers/>
              <w:suppressAutoHyphens/>
              <w:spacing w:after="0"/>
            </w:pPr>
          </w:p>
          <w:p w14:paraId="5E31595C" w14:textId="77777777" w:rsidR="00C76DDD" w:rsidRPr="00B44B37" w:rsidRDefault="00C76DDD" w:rsidP="00C76DDD">
            <w:pPr>
              <w:keepLines/>
              <w:widowControl w:val="0"/>
              <w:suppressLineNumbers/>
              <w:suppressAutoHyphens/>
              <w:spacing w:after="0"/>
            </w:pPr>
          </w:p>
          <w:p w14:paraId="34837BD4" w14:textId="77777777" w:rsidR="00C76DDD" w:rsidRPr="00B44B37" w:rsidRDefault="00C76DDD" w:rsidP="00C76DDD">
            <w:pPr>
              <w:keepLines/>
              <w:widowControl w:val="0"/>
              <w:suppressLineNumbers/>
              <w:suppressAutoHyphens/>
              <w:spacing w:after="0"/>
            </w:pPr>
          </w:p>
          <w:p w14:paraId="2B4F02D4" w14:textId="77777777" w:rsidR="00C76DDD" w:rsidRPr="00B44B37" w:rsidRDefault="00C76DDD" w:rsidP="00C76DDD">
            <w:pPr>
              <w:keepLines/>
              <w:widowControl w:val="0"/>
              <w:suppressLineNumbers/>
              <w:suppressAutoHyphens/>
              <w:spacing w:after="0"/>
            </w:pPr>
          </w:p>
          <w:p w14:paraId="6A48DE89" w14:textId="77777777" w:rsidR="00C76DDD" w:rsidRPr="00B44B37" w:rsidRDefault="00C76DDD" w:rsidP="00C76DDD">
            <w:pPr>
              <w:keepLines/>
              <w:widowControl w:val="0"/>
              <w:suppressLineNumbers/>
              <w:suppressAutoHyphens/>
              <w:spacing w:after="0"/>
            </w:pPr>
          </w:p>
          <w:p w14:paraId="4D958886" w14:textId="77777777" w:rsidR="00C76DDD" w:rsidRPr="00B44B37" w:rsidRDefault="00C76DDD" w:rsidP="00C76DDD">
            <w:pPr>
              <w:keepLines/>
              <w:widowControl w:val="0"/>
              <w:suppressLineNumbers/>
              <w:suppressAutoHyphens/>
              <w:spacing w:after="0"/>
            </w:pPr>
          </w:p>
          <w:p w14:paraId="1F77B24B" w14:textId="77777777" w:rsidR="00C76DDD" w:rsidRPr="00B44B37" w:rsidRDefault="00C76DDD" w:rsidP="00C76DDD">
            <w:pPr>
              <w:keepLines/>
              <w:widowControl w:val="0"/>
              <w:suppressLineNumbers/>
              <w:suppressAutoHyphens/>
              <w:spacing w:after="0"/>
            </w:pPr>
          </w:p>
          <w:p w14:paraId="66CA843B" w14:textId="77777777" w:rsidR="00C76DDD" w:rsidRPr="00B44B37" w:rsidRDefault="00C76DDD" w:rsidP="00C76DDD">
            <w:pPr>
              <w:keepLines/>
              <w:widowControl w:val="0"/>
              <w:suppressLineNumbers/>
              <w:suppressAutoHyphens/>
              <w:spacing w:after="0"/>
            </w:pPr>
          </w:p>
          <w:p w14:paraId="1FEEB80A" w14:textId="102F1008" w:rsidR="00C76DDD" w:rsidRPr="00B44B37" w:rsidRDefault="00C76DDD" w:rsidP="00C76DDD">
            <w:pPr>
              <w:keepLines/>
              <w:widowControl w:val="0"/>
              <w:suppressLineNumbers/>
              <w:suppressAutoHyphens/>
              <w:spacing w:after="0"/>
            </w:pPr>
          </w:p>
          <w:p w14:paraId="1873FCCC" w14:textId="79FC638B" w:rsidR="00C76DDD" w:rsidRPr="00B44B37" w:rsidRDefault="00C76DDD" w:rsidP="00C76DDD">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C76DDD" w:rsidRPr="00B44B37" w:rsidRDefault="00C76DDD" w:rsidP="00C76DDD">
            <w:pPr>
              <w:keepLines/>
              <w:widowControl w:val="0"/>
              <w:suppressLineNumbers/>
              <w:suppressAutoHyphens/>
              <w:spacing w:after="0"/>
              <w:rPr>
                <w:highlight w:val="red"/>
              </w:rPr>
            </w:pPr>
          </w:p>
          <w:p w14:paraId="6743DAEB" w14:textId="79952108" w:rsidR="00C76DDD" w:rsidRPr="00B44B37" w:rsidRDefault="00C76DDD" w:rsidP="00C76DDD">
            <w:pPr>
              <w:keepLines/>
              <w:widowControl w:val="0"/>
              <w:suppressLineNumbers/>
              <w:suppressAutoHyphens/>
              <w:spacing w:after="0"/>
              <w:jc w:val="center"/>
            </w:pPr>
            <w:r w:rsidRPr="00B44B37">
              <w:t>обязательные документы</w:t>
            </w:r>
          </w:p>
          <w:p w14:paraId="74BE6CF2" w14:textId="77777777" w:rsidR="00C76DDD" w:rsidRPr="00B44B37" w:rsidRDefault="00C76DDD" w:rsidP="00C76DDD">
            <w:pPr>
              <w:keepLines/>
              <w:widowControl w:val="0"/>
              <w:suppressLineNumbers/>
              <w:suppressAutoHyphens/>
              <w:spacing w:after="0"/>
            </w:pPr>
          </w:p>
          <w:p w14:paraId="6F68CF16" w14:textId="77777777" w:rsidR="00C76DDD" w:rsidRPr="00B44B37" w:rsidRDefault="00C76DDD" w:rsidP="00C76DDD">
            <w:pPr>
              <w:keepLines/>
              <w:widowControl w:val="0"/>
              <w:suppressLineNumbers/>
              <w:suppressAutoHyphens/>
              <w:spacing w:after="0"/>
            </w:pPr>
          </w:p>
          <w:p w14:paraId="266852B5" w14:textId="77777777" w:rsidR="00C76DDD" w:rsidRPr="00B44B37" w:rsidRDefault="00C76DDD" w:rsidP="00C76DDD">
            <w:pPr>
              <w:keepLines/>
              <w:widowControl w:val="0"/>
              <w:suppressLineNumbers/>
              <w:suppressAutoHyphens/>
              <w:spacing w:after="0"/>
            </w:pPr>
          </w:p>
          <w:p w14:paraId="416217C8" w14:textId="77777777" w:rsidR="00C76DDD" w:rsidRPr="00B44B37" w:rsidRDefault="00C76DDD" w:rsidP="00C76DDD">
            <w:pPr>
              <w:keepLines/>
              <w:widowControl w:val="0"/>
              <w:suppressLineNumbers/>
              <w:suppressAutoHyphens/>
              <w:spacing w:after="0"/>
            </w:pPr>
          </w:p>
          <w:p w14:paraId="3C35B133" w14:textId="77777777" w:rsidR="00C76DDD" w:rsidRPr="00B44B37" w:rsidRDefault="00C76DDD" w:rsidP="00C76DDD">
            <w:pPr>
              <w:keepLines/>
              <w:widowControl w:val="0"/>
              <w:suppressLineNumbers/>
              <w:suppressAutoHyphens/>
              <w:spacing w:after="0"/>
            </w:pPr>
          </w:p>
          <w:p w14:paraId="766E974C" w14:textId="77777777" w:rsidR="00C76DDD" w:rsidRPr="00B44B37" w:rsidRDefault="00C76DDD" w:rsidP="00C76DDD">
            <w:pPr>
              <w:keepLines/>
              <w:widowControl w:val="0"/>
              <w:suppressLineNumbers/>
              <w:suppressAutoHyphens/>
              <w:spacing w:after="0"/>
            </w:pPr>
          </w:p>
          <w:p w14:paraId="5D9EFC95" w14:textId="77777777" w:rsidR="00C76DDD" w:rsidRPr="00B44B37" w:rsidRDefault="00C76DDD" w:rsidP="00C76DDD">
            <w:pPr>
              <w:keepLines/>
              <w:widowControl w:val="0"/>
              <w:suppressLineNumbers/>
              <w:suppressAutoHyphens/>
              <w:spacing w:after="0"/>
            </w:pPr>
          </w:p>
          <w:p w14:paraId="18E2AA1A" w14:textId="77777777" w:rsidR="00C76DDD" w:rsidRPr="00B44B37" w:rsidRDefault="00C76DDD" w:rsidP="00C76DDD">
            <w:pPr>
              <w:keepLines/>
              <w:widowControl w:val="0"/>
              <w:suppressLineNumbers/>
              <w:suppressAutoHyphens/>
              <w:spacing w:after="0"/>
            </w:pPr>
          </w:p>
          <w:p w14:paraId="1D804A13" w14:textId="77777777" w:rsidR="00C76DDD" w:rsidRPr="00B44B37" w:rsidRDefault="00C76DDD" w:rsidP="00C76DDD">
            <w:pPr>
              <w:keepLines/>
              <w:widowControl w:val="0"/>
              <w:suppressLineNumbers/>
              <w:suppressAutoHyphens/>
              <w:spacing w:after="0"/>
            </w:pPr>
          </w:p>
          <w:p w14:paraId="55F664A0" w14:textId="77777777" w:rsidR="00C76DDD" w:rsidRPr="00B44B37" w:rsidRDefault="00C76DDD" w:rsidP="00C76DDD">
            <w:pPr>
              <w:keepLines/>
              <w:widowControl w:val="0"/>
              <w:suppressLineNumbers/>
              <w:suppressAutoHyphens/>
              <w:spacing w:after="0"/>
            </w:pPr>
          </w:p>
          <w:p w14:paraId="6FEDEEC1" w14:textId="77777777" w:rsidR="00C76DDD" w:rsidRPr="00B44B37" w:rsidRDefault="00C76DDD" w:rsidP="00C76DDD">
            <w:pPr>
              <w:keepLines/>
              <w:widowControl w:val="0"/>
              <w:suppressLineNumbers/>
              <w:suppressAutoHyphens/>
              <w:spacing w:after="0"/>
            </w:pPr>
          </w:p>
          <w:p w14:paraId="4E603511" w14:textId="77777777" w:rsidR="00C76DDD" w:rsidRPr="00B44B37" w:rsidRDefault="00C76DDD" w:rsidP="00C76DDD">
            <w:pPr>
              <w:keepLines/>
              <w:widowControl w:val="0"/>
              <w:suppressLineNumbers/>
              <w:suppressAutoHyphens/>
              <w:spacing w:after="0"/>
            </w:pPr>
          </w:p>
          <w:p w14:paraId="558529D7" w14:textId="77777777" w:rsidR="00C76DDD" w:rsidRPr="00B44B37" w:rsidRDefault="00C76DDD" w:rsidP="00C76DDD">
            <w:pPr>
              <w:keepLines/>
              <w:widowControl w:val="0"/>
              <w:suppressLineNumbers/>
              <w:suppressAutoHyphens/>
              <w:spacing w:after="0"/>
            </w:pPr>
          </w:p>
          <w:p w14:paraId="35A961F1" w14:textId="77777777" w:rsidR="00C76DDD" w:rsidRPr="00B44B37" w:rsidRDefault="00C76DDD" w:rsidP="00C76DDD">
            <w:pPr>
              <w:keepLines/>
              <w:widowControl w:val="0"/>
              <w:suppressLineNumbers/>
              <w:suppressAutoHyphens/>
              <w:spacing w:after="0"/>
            </w:pPr>
          </w:p>
          <w:p w14:paraId="4DAB37B1" w14:textId="77777777" w:rsidR="00C76DDD" w:rsidRPr="00B44B37" w:rsidRDefault="00C76DDD" w:rsidP="00C76DDD">
            <w:pPr>
              <w:keepLines/>
              <w:widowControl w:val="0"/>
              <w:suppressLineNumbers/>
              <w:suppressAutoHyphens/>
              <w:spacing w:after="0"/>
            </w:pPr>
          </w:p>
          <w:p w14:paraId="3B0598A2" w14:textId="77777777" w:rsidR="00C76DDD" w:rsidRPr="00B44B37" w:rsidRDefault="00C76DDD" w:rsidP="00C76DDD">
            <w:pPr>
              <w:keepLines/>
              <w:widowControl w:val="0"/>
              <w:suppressLineNumbers/>
              <w:suppressAutoHyphens/>
              <w:spacing w:after="0"/>
            </w:pPr>
          </w:p>
          <w:p w14:paraId="591D65B3" w14:textId="77777777" w:rsidR="00C76DDD" w:rsidRPr="00B44B37" w:rsidRDefault="00C76DDD" w:rsidP="00C76DDD">
            <w:pPr>
              <w:keepLines/>
              <w:widowControl w:val="0"/>
              <w:suppressLineNumbers/>
              <w:suppressAutoHyphens/>
              <w:spacing w:after="0"/>
            </w:pPr>
          </w:p>
          <w:p w14:paraId="62F89CFE" w14:textId="77777777" w:rsidR="00C76DDD" w:rsidRPr="00B44B37" w:rsidRDefault="00C76DDD" w:rsidP="00C76DDD">
            <w:pPr>
              <w:keepLines/>
              <w:widowControl w:val="0"/>
              <w:suppressLineNumbers/>
              <w:suppressAutoHyphens/>
              <w:spacing w:after="0"/>
            </w:pPr>
          </w:p>
          <w:p w14:paraId="2FFB2496" w14:textId="77777777" w:rsidR="00C76DDD" w:rsidRPr="00B44B37" w:rsidRDefault="00C76DDD" w:rsidP="00C76DDD">
            <w:pPr>
              <w:keepLines/>
              <w:widowControl w:val="0"/>
              <w:suppressLineNumbers/>
              <w:suppressAutoHyphens/>
              <w:spacing w:after="0"/>
            </w:pPr>
          </w:p>
          <w:p w14:paraId="27135796" w14:textId="77777777" w:rsidR="00C76DDD" w:rsidRPr="00B44B37" w:rsidRDefault="00C76DDD" w:rsidP="00C76DDD">
            <w:pPr>
              <w:keepLines/>
              <w:widowControl w:val="0"/>
              <w:suppressLineNumbers/>
              <w:suppressAutoHyphens/>
              <w:spacing w:after="0"/>
            </w:pPr>
          </w:p>
          <w:p w14:paraId="12F12BA4" w14:textId="77777777" w:rsidR="00C76DDD" w:rsidRPr="00B44B37" w:rsidRDefault="00C76DDD" w:rsidP="00C76DDD">
            <w:pPr>
              <w:keepLines/>
              <w:widowControl w:val="0"/>
              <w:suppressLineNumbers/>
              <w:suppressAutoHyphens/>
              <w:spacing w:after="0"/>
            </w:pPr>
          </w:p>
          <w:p w14:paraId="0359E073" w14:textId="77777777" w:rsidR="00C76DDD" w:rsidRPr="00B44B37" w:rsidRDefault="00C76DDD" w:rsidP="00C76DDD">
            <w:pPr>
              <w:keepLines/>
              <w:widowControl w:val="0"/>
              <w:suppressLineNumbers/>
              <w:suppressAutoHyphens/>
              <w:spacing w:after="0"/>
            </w:pPr>
          </w:p>
          <w:p w14:paraId="01308FFF" w14:textId="77777777" w:rsidR="00C76DDD" w:rsidRPr="00B44B37" w:rsidRDefault="00C76DDD" w:rsidP="00C76DDD">
            <w:pPr>
              <w:keepLines/>
              <w:widowControl w:val="0"/>
              <w:suppressLineNumbers/>
              <w:suppressAutoHyphens/>
              <w:spacing w:after="0"/>
            </w:pPr>
          </w:p>
          <w:p w14:paraId="07275A62" w14:textId="77777777" w:rsidR="00C76DDD" w:rsidRPr="00B44B37" w:rsidRDefault="00C76DDD" w:rsidP="00C76DDD">
            <w:pPr>
              <w:keepLines/>
              <w:widowControl w:val="0"/>
              <w:suppressLineNumbers/>
              <w:suppressAutoHyphens/>
              <w:spacing w:after="0"/>
            </w:pPr>
          </w:p>
          <w:p w14:paraId="541B284F" w14:textId="77777777" w:rsidR="00C76DDD" w:rsidRPr="00B44B37" w:rsidRDefault="00C76DDD" w:rsidP="00C76DDD">
            <w:pPr>
              <w:keepLines/>
              <w:widowControl w:val="0"/>
              <w:suppressLineNumbers/>
              <w:suppressAutoHyphens/>
              <w:spacing w:after="0"/>
            </w:pPr>
          </w:p>
          <w:p w14:paraId="0E5E11EA" w14:textId="77777777" w:rsidR="00C76DDD" w:rsidRPr="00B44B37" w:rsidRDefault="00C76DDD" w:rsidP="00C76DDD">
            <w:pPr>
              <w:keepLines/>
              <w:widowControl w:val="0"/>
              <w:suppressLineNumbers/>
              <w:suppressAutoHyphens/>
              <w:spacing w:after="0"/>
            </w:pPr>
          </w:p>
          <w:p w14:paraId="7EEDF1B4" w14:textId="77777777" w:rsidR="00C76DDD" w:rsidRPr="00B44B37" w:rsidRDefault="00C76DDD" w:rsidP="00C76DDD">
            <w:pPr>
              <w:keepLines/>
              <w:widowControl w:val="0"/>
              <w:suppressLineNumbers/>
              <w:suppressAutoHyphens/>
              <w:spacing w:after="0"/>
            </w:pPr>
          </w:p>
          <w:p w14:paraId="08DA385A" w14:textId="77777777" w:rsidR="00C76DDD" w:rsidRPr="00B44B37" w:rsidRDefault="00C76DDD" w:rsidP="00C76DDD">
            <w:pPr>
              <w:keepLines/>
              <w:widowControl w:val="0"/>
              <w:suppressLineNumbers/>
              <w:suppressAutoHyphens/>
              <w:spacing w:after="0"/>
            </w:pPr>
          </w:p>
          <w:p w14:paraId="30365132" w14:textId="77777777" w:rsidR="00C76DDD" w:rsidRPr="00B44B37" w:rsidRDefault="00C76DDD" w:rsidP="00C76DDD">
            <w:pPr>
              <w:keepLines/>
              <w:widowControl w:val="0"/>
              <w:suppressLineNumbers/>
              <w:suppressAutoHyphens/>
              <w:spacing w:after="0"/>
            </w:pPr>
          </w:p>
          <w:p w14:paraId="5A18E75A" w14:textId="77777777" w:rsidR="00C76DDD" w:rsidRPr="00B44B37" w:rsidRDefault="00C76DDD" w:rsidP="00C76DDD">
            <w:pPr>
              <w:keepLines/>
              <w:widowControl w:val="0"/>
              <w:suppressLineNumbers/>
              <w:suppressAutoHyphens/>
              <w:spacing w:after="0"/>
            </w:pPr>
          </w:p>
          <w:p w14:paraId="58F5EF41" w14:textId="77777777" w:rsidR="00C76DDD" w:rsidRPr="00B44B37" w:rsidRDefault="00C76DDD" w:rsidP="00C76DDD">
            <w:pPr>
              <w:keepLines/>
              <w:widowControl w:val="0"/>
              <w:suppressLineNumbers/>
              <w:suppressAutoHyphens/>
              <w:spacing w:after="0"/>
            </w:pPr>
          </w:p>
          <w:p w14:paraId="0ACF78B8" w14:textId="77777777" w:rsidR="00C76DDD" w:rsidRPr="00B44B37" w:rsidRDefault="00C76DDD" w:rsidP="00C76DDD">
            <w:pPr>
              <w:keepLines/>
              <w:widowControl w:val="0"/>
              <w:suppressLineNumbers/>
              <w:suppressAutoHyphens/>
              <w:spacing w:after="0"/>
            </w:pPr>
          </w:p>
          <w:p w14:paraId="22934D5C" w14:textId="77777777" w:rsidR="00C76DDD" w:rsidRPr="00B44B37" w:rsidRDefault="00C76DDD" w:rsidP="00C76DDD">
            <w:pPr>
              <w:keepLines/>
              <w:widowControl w:val="0"/>
              <w:suppressLineNumbers/>
              <w:suppressAutoHyphens/>
              <w:spacing w:after="0"/>
            </w:pPr>
          </w:p>
          <w:p w14:paraId="3FB8D08C" w14:textId="77777777" w:rsidR="00C76DDD" w:rsidRPr="00B44B37" w:rsidRDefault="00C76DDD" w:rsidP="00C76DDD">
            <w:pPr>
              <w:keepLines/>
              <w:widowControl w:val="0"/>
              <w:suppressLineNumbers/>
              <w:suppressAutoHyphens/>
              <w:spacing w:after="0"/>
            </w:pPr>
          </w:p>
          <w:p w14:paraId="2607F387" w14:textId="77777777" w:rsidR="00C76DDD" w:rsidRPr="00B44B37" w:rsidRDefault="00C76DDD" w:rsidP="00C76DDD">
            <w:pPr>
              <w:keepLines/>
              <w:widowControl w:val="0"/>
              <w:suppressLineNumbers/>
              <w:suppressAutoHyphens/>
              <w:spacing w:after="0"/>
            </w:pPr>
          </w:p>
          <w:p w14:paraId="65099334" w14:textId="77777777" w:rsidR="00C76DDD" w:rsidRPr="00B44B37" w:rsidRDefault="00C76DDD" w:rsidP="00C76DDD">
            <w:pPr>
              <w:keepLines/>
              <w:widowControl w:val="0"/>
              <w:suppressLineNumbers/>
              <w:suppressAutoHyphens/>
              <w:spacing w:after="0"/>
            </w:pPr>
          </w:p>
          <w:p w14:paraId="1A9216FB" w14:textId="77777777" w:rsidR="00C76DDD" w:rsidRPr="00B44B37" w:rsidRDefault="00C76DDD" w:rsidP="00C76DDD">
            <w:pPr>
              <w:keepLines/>
              <w:widowControl w:val="0"/>
              <w:suppressLineNumbers/>
              <w:suppressAutoHyphens/>
              <w:spacing w:after="0"/>
            </w:pPr>
          </w:p>
          <w:p w14:paraId="1607B204" w14:textId="77777777" w:rsidR="00C76DDD" w:rsidRPr="00B44B37" w:rsidRDefault="00C76DDD" w:rsidP="00C76DDD">
            <w:pPr>
              <w:keepLines/>
              <w:widowControl w:val="0"/>
              <w:suppressLineNumbers/>
              <w:suppressAutoHyphens/>
              <w:spacing w:after="0"/>
            </w:pPr>
          </w:p>
          <w:p w14:paraId="3373BB18" w14:textId="77777777" w:rsidR="00C76DDD" w:rsidRPr="00B44B37" w:rsidRDefault="00C76DDD" w:rsidP="00C76DDD">
            <w:pPr>
              <w:keepLines/>
              <w:widowControl w:val="0"/>
              <w:suppressLineNumbers/>
              <w:suppressAutoHyphens/>
              <w:spacing w:after="0"/>
            </w:pPr>
          </w:p>
          <w:p w14:paraId="14EB0382" w14:textId="77777777" w:rsidR="00C76DDD" w:rsidRPr="00B44B37" w:rsidRDefault="00C76DDD" w:rsidP="00C76DDD">
            <w:pPr>
              <w:keepLines/>
              <w:widowControl w:val="0"/>
              <w:suppressLineNumbers/>
              <w:suppressAutoHyphens/>
              <w:spacing w:after="0"/>
            </w:pPr>
          </w:p>
          <w:p w14:paraId="3F2A8E2C" w14:textId="51E0ADBF" w:rsidR="00C76DDD" w:rsidRPr="00B44B37" w:rsidRDefault="00C76DDD" w:rsidP="00C76DDD">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C76DDD" w:rsidRPr="00B44B37" w:rsidRDefault="00C76DDD" w:rsidP="00C76DDD">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C76DDD" w:rsidRPr="002D25C7" w:rsidRDefault="00C76DDD" w:rsidP="00C76DDD">
            <w:pPr>
              <w:spacing w:after="0"/>
              <w:rPr>
                <w:rFonts w:eastAsiaTheme="minorHAnsi"/>
                <w:lang w:eastAsia="en-US"/>
              </w:rPr>
            </w:pPr>
            <w:r w:rsidRPr="002D25C7">
              <w:rPr>
                <w:rFonts w:eastAsiaTheme="minorHAnsi"/>
                <w:lang w:eastAsia="en-US"/>
              </w:rPr>
              <w:lastRenderedPageBreak/>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C76DDD" w:rsidRPr="002D25C7" w:rsidRDefault="00C76DDD" w:rsidP="00C76DDD">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C76DDD" w:rsidRPr="002D25C7" w:rsidRDefault="00C76DDD" w:rsidP="00C76DDD">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C76DDD" w:rsidRPr="002D25C7" w:rsidRDefault="00C76DDD" w:rsidP="00C76DDD">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C76DDD" w:rsidRPr="002D25C7" w:rsidRDefault="00C76DDD" w:rsidP="00C76DDD">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301AD266" w:rsidR="00C76DDD" w:rsidRPr="002D25C7" w:rsidRDefault="00C76DDD" w:rsidP="00C76DDD">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C76DDD" w:rsidRPr="002D25C7" w:rsidRDefault="00C76DDD" w:rsidP="00C76DDD">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C76DDD" w:rsidRPr="002D25C7" w:rsidRDefault="00C76DDD" w:rsidP="00C76DDD">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C76DDD" w:rsidRPr="002D25C7" w:rsidRDefault="00C76DDD" w:rsidP="00C76DDD">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C76DDD" w:rsidRDefault="00C76DDD" w:rsidP="00C76DDD">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078AF0C8" w:rsidR="00C76DDD" w:rsidRPr="00B44B37" w:rsidRDefault="00C76DDD" w:rsidP="00C76DDD">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Pr>
                <w:rFonts w:eastAsiaTheme="minorHAnsi"/>
                <w:lang w:eastAsia="en-US"/>
              </w:rPr>
              <w:t>6</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C76DDD"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C76DDD" w:rsidRPr="00B44B37" w:rsidRDefault="00C76DDD" w:rsidP="00C76DDD">
            <w:pPr>
              <w:keepLines/>
              <w:widowControl w:val="0"/>
              <w:suppressLineNumbers/>
              <w:suppressAutoHyphens/>
              <w:spacing w:after="0"/>
            </w:pPr>
          </w:p>
          <w:p w14:paraId="3DD5B707" w14:textId="07194605" w:rsidR="00C76DDD" w:rsidRPr="00B44B37" w:rsidRDefault="00C76DDD" w:rsidP="00C76DDD">
            <w:pPr>
              <w:keepLines/>
              <w:widowControl w:val="0"/>
              <w:suppressLineNumbers/>
              <w:suppressAutoHyphens/>
              <w:spacing w:after="0"/>
            </w:pPr>
            <w:r>
              <w:t>15</w:t>
            </w:r>
            <w:r w:rsidRPr="00B44B37">
              <w:t xml:space="preserve">.2. </w:t>
            </w:r>
          </w:p>
          <w:p w14:paraId="72B07959" w14:textId="77777777" w:rsidR="00C76DDD" w:rsidRPr="00B44B37" w:rsidRDefault="00C76DDD" w:rsidP="00C76DDD">
            <w:pPr>
              <w:keepLines/>
              <w:widowControl w:val="0"/>
              <w:suppressLineNumbers/>
              <w:suppressAutoHyphens/>
              <w:spacing w:after="0"/>
            </w:pPr>
          </w:p>
          <w:p w14:paraId="783285C2" w14:textId="77777777" w:rsidR="00C76DDD" w:rsidRPr="00B44B37" w:rsidRDefault="00C76DDD" w:rsidP="00C76DDD">
            <w:pPr>
              <w:keepLines/>
              <w:widowControl w:val="0"/>
              <w:suppressLineNumbers/>
              <w:suppressAutoHyphens/>
              <w:spacing w:after="0"/>
            </w:pPr>
          </w:p>
          <w:p w14:paraId="1F475857" w14:textId="77777777" w:rsidR="00C76DDD" w:rsidRPr="00B44B37" w:rsidRDefault="00C76DDD" w:rsidP="00C76DDD">
            <w:pPr>
              <w:keepLines/>
              <w:widowControl w:val="0"/>
              <w:suppressLineNumbers/>
              <w:suppressAutoHyphens/>
              <w:spacing w:after="0"/>
            </w:pPr>
          </w:p>
          <w:p w14:paraId="29624D92" w14:textId="77777777" w:rsidR="00C76DDD" w:rsidRPr="00B44B37" w:rsidRDefault="00C76DDD" w:rsidP="00C76DDD">
            <w:pPr>
              <w:keepLines/>
              <w:widowControl w:val="0"/>
              <w:suppressLineNumbers/>
              <w:suppressAutoHyphens/>
              <w:spacing w:after="0"/>
            </w:pPr>
          </w:p>
          <w:p w14:paraId="1D1A2DD8" w14:textId="77777777" w:rsidR="00C76DDD" w:rsidRPr="00B44B37" w:rsidRDefault="00C76DDD" w:rsidP="00C76DDD">
            <w:pPr>
              <w:keepLines/>
              <w:widowControl w:val="0"/>
              <w:suppressLineNumbers/>
              <w:suppressAutoHyphens/>
              <w:spacing w:after="0"/>
            </w:pPr>
          </w:p>
          <w:p w14:paraId="04DE9536" w14:textId="3B46904A" w:rsidR="00C76DDD" w:rsidRPr="00B44B37" w:rsidRDefault="00C76DDD" w:rsidP="00C76DDD">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C76DDD" w:rsidRPr="00590616" w:rsidRDefault="00C76DDD" w:rsidP="00C76DDD">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C76DDD" w:rsidRPr="00314112" w:rsidRDefault="00C76DDD" w:rsidP="00C76DDD">
            <w:pPr>
              <w:spacing w:after="0"/>
              <w:rPr>
                <w:rFonts w:eastAsiaTheme="minorHAnsi"/>
                <w:b/>
                <w:bCs/>
                <w:lang w:eastAsia="en-US"/>
              </w:rPr>
            </w:pPr>
            <w:r w:rsidRPr="00314112">
              <w:rPr>
                <w:rFonts w:eastAsiaTheme="minorHAnsi"/>
                <w:b/>
                <w:bCs/>
                <w:lang w:eastAsia="en-US"/>
              </w:rPr>
              <w:t>Участники закупки вправе представить следующие документы:</w:t>
            </w:r>
            <w:bookmarkStart w:id="12" w:name="_Hlk51232121"/>
          </w:p>
          <w:bookmarkEnd w:id="12"/>
          <w:p w14:paraId="45C1BDB4" w14:textId="3663F062" w:rsidR="00C76DDD" w:rsidRDefault="00C76DDD" w:rsidP="00C76DDD">
            <w:pPr>
              <w:pStyle w:val="affff1"/>
              <w:numPr>
                <w:ilvl w:val="0"/>
                <w:numId w:val="24"/>
              </w:numPr>
              <w:spacing w:after="0"/>
              <w:ind w:left="0" w:firstLine="0"/>
            </w:pPr>
            <w:r w:rsidRPr="00C76DDD">
              <w:rPr>
                <w:rFonts w:eastAsia="Courier New"/>
                <w:bCs/>
                <w:iCs/>
              </w:rPr>
              <w:t xml:space="preserve">Документы, </w:t>
            </w:r>
            <w:bookmarkStart w:id="13" w:name="_Hlk97831019"/>
            <w:r w:rsidRPr="00C76DDD">
              <w:rPr>
                <w:rFonts w:eastAsia="Courier New"/>
                <w:bCs/>
                <w:iCs/>
              </w:rPr>
              <w:t xml:space="preserve">подтверждающие </w:t>
            </w:r>
            <w:r w:rsidRPr="00D55239">
              <w:t>н</w:t>
            </w:r>
            <w:r w:rsidRPr="00C76DDD">
              <w:rPr>
                <w:bCs/>
                <w:lang w:eastAsia="ar-SA"/>
              </w:rPr>
              <w:t xml:space="preserve">аличие у участника закупки опыта </w:t>
            </w:r>
            <w:r w:rsidRPr="0038675B">
              <w:rPr>
                <w:bCs/>
                <w:u w:val="single"/>
                <w:lang w:eastAsia="ar-SA"/>
              </w:rPr>
              <w:t xml:space="preserve">оказания услуг по </w:t>
            </w:r>
            <w:r w:rsidRPr="0038675B">
              <w:rPr>
                <w:u w:val="single"/>
                <w:lang w:eastAsia="ar-SA"/>
              </w:rPr>
              <w:t xml:space="preserve">содействию в приведении продукции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w:t>
            </w:r>
            <w:r w:rsidRPr="0038675B">
              <w:rPr>
                <w:u w:val="single"/>
                <w:lang w:eastAsia="ar-SA"/>
              </w:rPr>
              <w:lastRenderedPageBreak/>
              <w:t>необходимые разрешения)</w:t>
            </w:r>
            <w:r>
              <w:rPr>
                <w:u w:val="single"/>
                <w:lang w:eastAsia="ar-SA"/>
              </w:rPr>
              <w:t xml:space="preserve">, </w:t>
            </w:r>
            <w:r w:rsidRPr="00985D01">
              <w:rPr>
                <w:u w:val="single"/>
                <w:lang w:eastAsia="ar-SA"/>
              </w:rPr>
              <w:t xml:space="preserve">а именно получение </w:t>
            </w:r>
            <w:r w:rsidRPr="00C176CA">
              <w:rPr>
                <w:u w:val="single"/>
                <w:lang w:eastAsia="ar-SA"/>
              </w:rPr>
              <w:t>сертификат</w:t>
            </w:r>
            <w:r>
              <w:rPr>
                <w:u w:val="single"/>
                <w:lang w:eastAsia="ar-SA"/>
              </w:rPr>
              <w:t>ов</w:t>
            </w:r>
            <w:r w:rsidRPr="00C176CA">
              <w:rPr>
                <w:u w:val="single"/>
                <w:lang w:eastAsia="ar-SA"/>
              </w:rPr>
              <w:t xml:space="preserve"> соответствия ТР ТС 012/2012, ТР ТС 004/2011, ТР ТС 032/2013  и декларации соответствия ТР ТС 032/2013</w:t>
            </w:r>
          </w:p>
          <w:p w14:paraId="7E015212" w14:textId="3FE816DC" w:rsidR="00C76DDD" w:rsidRPr="003E43B2" w:rsidRDefault="00C76DDD" w:rsidP="00C76DDD">
            <w:pPr>
              <w:pStyle w:val="affff1"/>
              <w:spacing w:after="0"/>
              <w:ind w:left="0"/>
            </w:pPr>
            <w:r w:rsidRPr="00C76DDD">
              <w:rPr>
                <w:b/>
                <w:bCs/>
              </w:rPr>
              <w:t xml:space="preserve">Документы должны быть предоставлены за период </w:t>
            </w:r>
            <w:r w:rsidRPr="00C76DDD">
              <w:rPr>
                <w:b/>
                <w:bCs/>
                <w:color w:val="000000" w:themeColor="text1"/>
              </w:rPr>
              <w:t>времени не более трех лет до даты подачи заявки</w:t>
            </w:r>
            <w:r w:rsidRPr="00C76DDD">
              <w:rPr>
                <w:b/>
                <w:bCs/>
              </w:rPr>
              <w:t>.</w:t>
            </w:r>
            <w:r w:rsidRPr="00814090">
              <w:t xml:space="preserve"> </w:t>
            </w:r>
            <w:r w:rsidRPr="00C76DDD">
              <w:rPr>
                <w:bCs/>
                <w:lang w:eastAsia="ar-SA"/>
              </w:rPr>
              <w:t xml:space="preserve">Подтверждающими документами являются – копии договоров со всеми приложениями и актами оказанных услуг. </w:t>
            </w:r>
            <w:r w:rsidRPr="008140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4A28A1" w14:textId="2926A121" w:rsidR="00C76DDD" w:rsidRPr="003E43B2" w:rsidRDefault="00C76DDD" w:rsidP="00C76DDD">
            <w:pPr>
              <w:pStyle w:val="affff1"/>
              <w:spacing w:after="0"/>
              <w:ind w:left="0" w:firstLine="318"/>
              <w:rPr>
                <w:rFonts w:eastAsiaTheme="minorHAnsi"/>
                <w:b/>
                <w:bCs/>
                <w:lang w:eastAsia="en-US"/>
              </w:rPr>
            </w:pPr>
            <w:r w:rsidRPr="00310994">
              <w:rPr>
                <w:rFonts w:eastAsiaTheme="minorHAnsi"/>
                <w:b/>
                <w:bCs/>
                <w:lang w:eastAsia="en-US"/>
              </w:rPr>
              <w:t>Документы должны быть предоставлены за период времени не более трех лет до даты подачи заявки</w:t>
            </w:r>
          </w:p>
          <w:p w14:paraId="5BF3EA53" w14:textId="5665950F" w:rsidR="00C76DDD" w:rsidRPr="00310994" w:rsidRDefault="00C76DDD" w:rsidP="00C76DDD">
            <w:pPr>
              <w:pStyle w:val="affff1"/>
              <w:spacing w:after="0"/>
              <w:ind w:left="38" w:firstLine="280"/>
              <w:rPr>
                <w:rFonts w:eastAsiaTheme="minorHAnsi"/>
              </w:rPr>
            </w:pPr>
            <w:r>
              <w:rPr>
                <w:rFonts w:eastAsiaTheme="minorHAnsi"/>
              </w:rPr>
              <w:t>До</w:t>
            </w:r>
            <w:r w:rsidRPr="00314112">
              <w:rPr>
                <w:rFonts w:eastAsiaTheme="minorHAnsi"/>
              </w:rPr>
              <w:t xml:space="preserve">кументы, рекомендуется сопроводить Таблицей по </w:t>
            </w:r>
            <w:r w:rsidRPr="003E43B2">
              <w:rPr>
                <w:rFonts w:eastAsiaTheme="minorHAnsi"/>
              </w:rPr>
              <w:t>Форме 5</w:t>
            </w:r>
            <w:r w:rsidRPr="00314112">
              <w:rPr>
                <w:rFonts w:eastAsiaTheme="minorHAnsi"/>
              </w:rPr>
              <w:t xml:space="preserve"> Раздел III Образцы форм, представляемых в составе заявки на участие в запросе предложений).</w:t>
            </w:r>
            <w:bookmarkEnd w:id="13"/>
          </w:p>
        </w:tc>
      </w:tr>
      <w:tr w:rsidR="00C76DDD"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56526EF4" w:rsidR="00C76DDD" w:rsidRPr="00B44B37" w:rsidRDefault="00C76DDD" w:rsidP="00C76DDD">
            <w:pPr>
              <w:keepLines/>
              <w:widowControl w:val="0"/>
              <w:suppressLineNumbers/>
              <w:suppressAutoHyphens/>
              <w:spacing w:after="0"/>
            </w:pPr>
            <w:r>
              <w:lastRenderedPageBreak/>
              <w:t>.</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C76DDD" w:rsidRPr="00B44B37" w:rsidRDefault="00C76DDD" w:rsidP="00C76DDD">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C76DDD" w:rsidRDefault="00C76DDD" w:rsidP="00C76DDD">
            <w:pPr>
              <w:keepLines/>
              <w:widowControl w:val="0"/>
              <w:suppressLineNumbers/>
              <w:suppressAutoHyphens/>
              <w:spacing w:after="0"/>
            </w:pPr>
            <w:r w:rsidRPr="00273692">
              <w:t xml:space="preserve">Порядок оформления копий документов: </w:t>
            </w:r>
          </w:p>
          <w:p w14:paraId="3B84E2E2" w14:textId="2C03DEB0" w:rsidR="00C76DDD" w:rsidRPr="003E43B2" w:rsidRDefault="00C76DDD" w:rsidP="00C76DDD">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C76DDD" w:rsidRPr="00B44B37" w:rsidRDefault="00C76DDD" w:rsidP="00C76DDD">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C76DDD"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C76DDD" w:rsidRPr="00B44B37" w:rsidRDefault="00C76DDD" w:rsidP="00C76DDD">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4FDAD6F8" w14:textId="77777777" w:rsidR="00C76DDD" w:rsidRPr="00B44B37" w:rsidRDefault="00C76DDD" w:rsidP="00C76DDD">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2C08405F" w14:textId="6F5745FD" w:rsidR="00C76DDD" w:rsidRPr="00314112" w:rsidRDefault="00C76DDD" w:rsidP="00C76DDD">
            <w:pPr>
              <w:spacing w:after="0"/>
              <w:jc w:val="center"/>
              <w:rPr>
                <w:rFonts w:eastAsiaTheme="minorHAnsi"/>
                <w:b/>
                <w:bCs/>
                <w:lang w:eastAsia="en-US"/>
              </w:rPr>
            </w:pPr>
            <w:r w:rsidRPr="00314112">
              <w:rPr>
                <w:rFonts w:eastAsiaTheme="minorHAnsi"/>
                <w:b/>
                <w:bCs/>
                <w:lang w:eastAsia="en-US"/>
              </w:rPr>
              <w:t>до 14-00 часов местного времени</w:t>
            </w:r>
          </w:p>
          <w:p w14:paraId="1975D784" w14:textId="7328B286" w:rsidR="00C76DDD" w:rsidRPr="00C051FA" w:rsidRDefault="00C76DDD" w:rsidP="00C76DDD">
            <w:pPr>
              <w:spacing w:after="0"/>
              <w:jc w:val="center"/>
              <w:rPr>
                <w:rFonts w:eastAsiaTheme="minorHAnsi"/>
                <w:b/>
                <w:bCs/>
                <w:lang w:eastAsia="en-US"/>
              </w:rPr>
            </w:pPr>
            <w:r w:rsidRPr="00314112">
              <w:rPr>
                <w:rFonts w:eastAsiaTheme="minorHAnsi"/>
                <w:b/>
                <w:bCs/>
                <w:lang w:eastAsia="en-US"/>
              </w:rPr>
              <w:t>«</w:t>
            </w:r>
            <w:r>
              <w:rPr>
                <w:rFonts w:eastAsiaTheme="minorHAnsi"/>
                <w:b/>
                <w:bCs/>
                <w:lang w:eastAsia="en-US"/>
              </w:rPr>
              <w:t>27</w:t>
            </w:r>
            <w:r w:rsidRPr="00314112">
              <w:rPr>
                <w:rFonts w:eastAsiaTheme="minorHAnsi"/>
                <w:b/>
                <w:bCs/>
                <w:lang w:eastAsia="en-US"/>
              </w:rPr>
              <w:t xml:space="preserve">» </w:t>
            </w:r>
            <w:r>
              <w:rPr>
                <w:rFonts w:eastAsiaTheme="minorHAnsi"/>
                <w:b/>
                <w:bCs/>
                <w:lang w:eastAsia="en-US"/>
              </w:rPr>
              <w:t xml:space="preserve">марта </w:t>
            </w:r>
            <w:r w:rsidRPr="00314112">
              <w:rPr>
                <w:rFonts w:eastAsiaTheme="minorHAnsi"/>
                <w:b/>
                <w:bCs/>
                <w:lang w:eastAsia="en-US"/>
              </w:rPr>
              <w:t>202</w:t>
            </w:r>
            <w:r>
              <w:rPr>
                <w:rFonts w:eastAsiaTheme="minorHAnsi"/>
                <w:b/>
                <w:bCs/>
                <w:lang w:eastAsia="en-US"/>
              </w:rPr>
              <w:t>3</w:t>
            </w:r>
            <w:r w:rsidRPr="00314112">
              <w:rPr>
                <w:rFonts w:eastAsiaTheme="minorHAnsi"/>
                <w:b/>
                <w:bCs/>
                <w:lang w:eastAsia="en-US"/>
              </w:rPr>
              <w:t xml:space="preserve"> года.</w:t>
            </w:r>
          </w:p>
        </w:tc>
      </w:tr>
      <w:tr w:rsidR="00C76DDD"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C76DDD" w:rsidRPr="00B44B37" w:rsidRDefault="00C76DDD" w:rsidP="00C76DDD">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C76DDD" w:rsidRPr="00B44B37" w:rsidRDefault="00C76DDD" w:rsidP="00C76DDD">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C76DDD" w:rsidRDefault="00C76DDD" w:rsidP="00C76DDD">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C76DDD" w:rsidRPr="00140578" w:rsidRDefault="00C76DDD" w:rsidP="00C76DDD">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C76DDD" w:rsidRDefault="00C76DDD" w:rsidP="00C76DDD">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C76DDD" w:rsidRPr="00140578" w:rsidRDefault="00C76DDD" w:rsidP="00C76DDD">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C76DDD"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C76DDD" w:rsidRPr="00B44B37" w:rsidRDefault="00C76DDD" w:rsidP="00C76DDD">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C76DDD" w:rsidRPr="00B44B37" w:rsidRDefault="00C76DDD" w:rsidP="00C76DDD">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C76DDD" w:rsidRPr="00B44B37" w:rsidRDefault="00C76DDD" w:rsidP="00C76DDD">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C76DDD" w:rsidRDefault="00C76DDD" w:rsidP="00C76DDD">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C76DDD" w:rsidRPr="00B44B37" w:rsidRDefault="00C76DDD" w:rsidP="00C76DDD">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w:t>
            </w:r>
            <w:r>
              <w:lastRenderedPageBreak/>
              <w:t xml:space="preserve">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C76DDD"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C76DDD" w:rsidRPr="00CE0613" w:rsidRDefault="00C76DDD" w:rsidP="00C76DDD">
            <w:pPr>
              <w:keepLines/>
              <w:widowControl w:val="0"/>
              <w:suppressLineNumbers/>
              <w:suppressAutoHyphens/>
              <w:spacing w:after="0"/>
              <w:rPr>
                <w:b/>
                <w:caps/>
              </w:rPr>
            </w:pPr>
            <w:r w:rsidRPr="00B44B37">
              <w:rPr>
                <w:b/>
                <w:caps/>
              </w:rPr>
              <w:lastRenderedPageBreak/>
              <w:t>рассмотрение, оценка и сопоставление заявок на участие в ЗАПРОСЕ ПРЕДЛОЖЕНИЙ</w:t>
            </w:r>
          </w:p>
        </w:tc>
      </w:tr>
      <w:tr w:rsidR="00C76DDD"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C76DDD" w:rsidRPr="00B44B37" w:rsidRDefault="00C76DDD" w:rsidP="00C76DDD">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C76DDD" w:rsidRPr="00B44B37" w:rsidRDefault="00C76DDD" w:rsidP="00C76DDD">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6FB8A4EF" w:rsidR="00C76DDD" w:rsidRPr="003044A1" w:rsidRDefault="00C76DDD" w:rsidP="00C76DDD">
            <w:pPr>
              <w:pStyle w:val="33"/>
              <w:numPr>
                <w:ilvl w:val="0"/>
                <w:numId w:val="0"/>
              </w:numPr>
              <w:tabs>
                <w:tab w:val="num" w:pos="1620"/>
              </w:tabs>
              <w:jc w:val="center"/>
              <w:rPr>
                <w:szCs w:val="24"/>
              </w:rPr>
            </w:pPr>
            <w:r w:rsidRPr="00314112">
              <w:rPr>
                <w:bCs/>
                <w:szCs w:val="24"/>
              </w:rPr>
              <w:t>Не позднее «</w:t>
            </w:r>
            <w:r>
              <w:rPr>
                <w:bCs/>
                <w:szCs w:val="24"/>
              </w:rPr>
              <w:t>29</w:t>
            </w:r>
            <w:r w:rsidRPr="00314112">
              <w:rPr>
                <w:bCs/>
                <w:szCs w:val="24"/>
              </w:rPr>
              <w:t xml:space="preserve">» </w:t>
            </w:r>
            <w:r>
              <w:rPr>
                <w:bCs/>
                <w:szCs w:val="24"/>
              </w:rPr>
              <w:t xml:space="preserve">марта </w:t>
            </w:r>
            <w:r w:rsidRPr="00314112">
              <w:rPr>
                <w:bCs/>
                <w:szCs w:val="24"/>
              </w:rPr>
              <w:t>202</w:t>
            </w:r>
            <w:r>
              <w:rPr>
                <w:bCs/>
                <w:szCs w:val="24"/>
              </w:rPr>
              <w:t>3</w:t>
            </w:r>
            <w:r w:rsidRPr="00314112">
              <w:rPr>
                <w:bCs/>
                <w:szCs w:val="24"/>
              </w:rPr>
              <w:t xml:space="preserve"> г. включительно</w:t>
            </w:r>
          </w:p>
        </w:tc>
      </w:tr>
      <w:tr w:rsidR="00C76DDD"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C76DDD" w:rsidRPr="00B44B37" w:rsidRDefault="00C76DDD" w:rsidP="00C76DDD">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C76DDD" w:rsidRPr="00B44B37" w:rsidRDefault="00C76DDD" w:rsidP="00C76DDD">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C76DDD" w:rsidRPr="00B44B37" w:rsidRDefault="00C76DDD" w:rsidP="00C76DDD">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220</w:t>
            </w:r>
          </w:p>
        </w:tc>
      </w:tr>
      <w:tr w:rsidR="00C76DDD"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C76DDD" w:rsidRPr="00B44B37" w:rsidRDefault="00C76DDD" w:rsidP="00C76DDD">
            <w:pPr>
              <w:keepLines/>
              <w:widowControl w:val="0"/>
              <w:suppressLineNumbers/>
              <w:suppressAutoHyphens/>
              <w:spacing w:after="0"/>
            </w:pPr>
            <w:r>
              <w:t>22</w:t>
            </w:r>
          </w:p>
          <w:p w14:paraId="262B9C60" w14:textId="77777777" w:rsidR="00C76DDD" w:rsidRPr="00B44B37" w:rsidRDefault="00C76DDD" w:rsidP="00C76DDD">
            <w:pPr>
              <w:keepLines/>
              <w:widowControl w:val="0"/>
              <w:suppressLineNumbers/>
              <w:suppressAutoHyphens/>
              <w:spacing w:after="0"/>
            </w:pPr>
          </w:p>
          <w:p w14:paraId="721AD827" w14:textId="77777777" w:rsidR="00C76DDD" w:rsidRPr="00B44B37" w:rsidRDefault="00C76DDD" w:rsidP="00C76DDD">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C76DDD" w:rsidRPr="00B44B37" w:rsidRDefault="00C76DDD" w:rsidP="00C76DDD">
            <w:pPr>
              <w:spacing w:after="0"/>
            </w:pPr>
            <w:r w:rsidRPr="00B44B37">
              <w:rPr>
                <w:bCs/>
                <w:lang w:eastAsia="ar-SA"/>
              </w:rPr>
              <w:t>Критерии оценки участников закупки</w:t>
            </w:r>
          </w:p>
          <w:p w14:paraId="2079623C" w14:textId="77777777" w:rsidR="00C76DDD" w:rsidRPr="00B44B37" w:rsidRDefault="00C76DDD" w:rsidP="00C76DDD">
            <w:pPr>
              <w:spacing w:after="0"/>
            </w:pPr>
          </w:p>
          <w:p w14:paraId="6BBA6A71" w14:textId="77777777" w:rsidR="00C76DDD" w:rsidRPr="00B44B37" w:rsidRDefault="00C76DDD" w:rsidP="00C76DDD">
            <w:pPr>
              <w:spacing w:after="0"/>
            </w:pPr>
          </w:p>
          <w:p w14:paraId="6992584D" w14:textId="77777777" w:rsidR="00C76DDD" w:rsidRPr="00B44B37" w:rsidRDefault="00C76DDD" w:rsidP="00C76DDD">
            <w:pPr>
              <w:spacing w:after="0"/>
            </w:pPr>
          </w:p>
          <w:p w14:paraId="2E526780" w14:textId="77777777" w:rsidR="00C76DDD" w:rsidRPr="00B44B37" w:rsidRDefault="00C76DDD" w:rsidP="00C76DDD">
            <w:pPr>
              <w:spacing w:after="0"/>
            </w:pPr>
          </w:p>
          <w:p w14:paraId="2A597810" w14:textId="77777777" w:rsidR="00C76DDD" w:rsidRPr="00B44B37" w:rsidRDefault="00C76DDD" w:rsidP="00C76DDD">
            <w:pPr>
              <w:spacing w:after="0"/>
            </w:pPr>
          </w:p>
          <w:p w14:paraId="455FBA21" w14:textId="77777777" w:rsidR="00C76DDD" w:rsidRPr="00B44B37" w:rsidRDefault="00C76DDD" w:rsidP="00C76DDD">
            <w:pPr>
              <w:spacing w:after="0"/>
            </w:pPr>
          </w:p>
          <w:p w14:paraId="0474664C" w14:textId="77777777" w:rsidR="00C76DDD" w:rsidRPr="00B44B37" w:rsidRDefault="00C76DDD" w:rsidP="00C76DDD">
            <w:pPr>
              <w:spacing w:after="0"/>
            </w:pPr>
          </w:p>
          <w:p w14:paraId="00853114" w14:textId="77777777" w:rsidR="00C76DDD" w:rsidRPr="00B44B37" w:rsidRDefault="00C76DDD" w:rsidP="00C76DDD">
            <w:pPr>
              <w:spacing w:after="0"/>
            </w:pPr>
          </w:p>
          <w:p w14:paraId="10B879FA" w14:textId="77777777" w:rsidR="00C76DDD" w:rsidRPr="00B44B37" w:rsidRDefault="00C76DDD" w:rsidP="00C76DDD">
            <w:pPr>
              <w:spacing w:after="0"/>
            </w:pPr>
          </w:p>
          <w:p w14:paraId="102C17A8" w14:textId="77777777" w:rsidR="00C76DDD" w:rsidRPr="00B44B37" w:rsidRDefault="00C76DDD" w:rsidP="00C76DDD">
            <w:pPr>
              <w:spacing w:after="0"/>
            </w:pPr>
          </w:p>
          <w:p w14:paraId="069450FA" w14:textId="77777777" w:rsidR="00C76DDD" w:rsidRPr="00B44B37" w:rsidRDefault="00C76DDD" w:rsidP="00C76DDD">
            <w:pPr>
              <w:spacing w:after="0"/>
            </w:pPr>
          </w:p>
          <w:p w14:paraId="02F346DA" w14:textId="77777777" w:rsidR="00C76DDD" w:rsidRPr="00B44B37" w:rsidRDefault="00C76DDD" w:rsidP="00C76DDD">
            <w:pPr>
              <w:spacing w:after="0"/>
            </w:pPr>
          </w:p>
          <w:p w14:paraId="49F1C19E" w14:textId="77777777" w:rsidR="00C76DDD" w:rsidRPr="00B44B37" w:rsidRDefault="00C76DDD" w:rsidP="00C76DDD">
            <w:pPr>
              <w:spacing w:after="0"/>
            </w:pPr>
          </w:p>
          <w:p w14:paraId="5A9DB73C" w14:textId="77777777" w:rsidR="00C76DDD" w:rsidRPr="00B44B37" w:rsidRDefault="00C76DDD" w:rsidP="00C76DDD">
            <w:pPr>
              <w:spacing w:after="0"/>
            </w:pPr>
          </w:p>
          <w:p w14:paraId="6F8B5003" w14:textId="77777777" w:rsidR="00C76DDD" w:rsidRPr="00B44B37" w:rsidRDefault="00C76DDD" w:rsidP="00C76DDD">
            <w:pPr>
              <w:spacing w:after="0"/>
            </w:pPr>
          </w:p>
          <w:p w14:paraId="4E896D6A" w14:textId="77777777" w:rsidR="00C76DDD" w:rsidRPr="00B44B37" w:rsidRDefault="00C76DDD" w:rsidP="00C76DDD">
            <w:pPr>
              <w:spacing w:after="0"/>
            </w:pPr>
          </w:p>
          <w:p w14:paraId="09374BC2" w14:textId="77777777" w:rsidR="00C76DDD" w:rsidRPr="00B44B37" w:rsidRDefault="00C76DDD" w:rsidP="00C76DDD">
            <w:pPr>
              <w:spacing w:after="0"/>
            </w:pPr>
          </w:p>
          <w:p w14:paraId="2962198F" w14:textId="77777777" w:rsidR="00C76DDD" w:rsidRPr="00B44B37" w:rsidRDefault="00C76DDD" w:rsidP="00C76DDD">
            <w:pPr>
              <w:spacing w:after="0"/>
            </w:pPr>
          </w:p>
          <w:p w14:paraId="337B52C0" w14:textId="77777777" w:rsidR="00C76DDD" w:rsidRPr="00B44B37" w:rsidRDefault="00C76DDD" w:rsidP="00C76DDD">
            <w:pPr>
              <w:spacing w:after="0"/>
            </w:pPr>
          </w:p>
          <w:p w14:paraId="1D225463" w14:textId="77777777" w:rsidR="00C76DDD" w:rsidRPr="00B44B37" w:rsidRDefault="00C76DDD" w:rsidP="00C76DDD">
            <w:pPr>
              <w:spacing w:after="0"/>
            </w:pPr>
          </w:p>
          <w:p w14:paraId="490C1C20" w14:textId="77777777" w:rsidR="00C76DDD" w:rsidRPr="00B44B37" w:rsidRDefault="00C76DDD" w:rsidP="00C76DDD">
            <w:pPr>
              <w:spacing w:after="0"/>
            </w:pPr>
          </w:p>
          <w:p w14:paraId="709FE05F" w14:textId="77777777" w:rsidR="00C76DDD" w:rsidRPr="00B44B37" w:rsidRDefault="00C76DDD" w:rsidP="00C76DDD">
            <w:pPr>
              <w:spacing w:after="0"/>
            </w:pPr>
          </w:p>
          <w:p w14:paraId="406F9A2B" w14:textId="77777777" w:rsidR="00C76DDD" w:rsidRPr="00B44B37" w:rsidRDefault="00C76DDD" w:rsidP="00C76DDD">
            <w:pPr>
              <w:spacing w:after="0"/>
            </w:pPr>
          </w:p>
          <w:p w14:paraId="147A2EA1" w14:textId="77777777" w:rsidR="00C76DDD" w:rsidRPr="00B44B37" w:rsidRDefault="00C76DDD" w:rsidP="00C76DDD">
            <w:pPr>
              <w:spacing w:after="0"/>
            </w:pPr>
          </w:p>
          <w:p w14:paraId="2E5B8326" w14:textId="77777777" w:rsidR="00C76DDD" w:rsidRPr="00B44B37" w:rsidRDefault="00C76DDD" w:rsidP="00C76DDD">
            <w:pPr>
              <w:spacing w:after="0"/>
            </w:pPr>
          </w:p>
          <w:p w14:paraId="07C3062D" w14:textId="77777777" w:rsidR="00C76DDD" w:rsidRPr="00B44B37" w:rsidRDefault="00C76DDD" w:rsidP="00C76DDD">
            <w:pPr>
              <w:spacing w:after="0"/>
            </w:pPr>
          </w:p>
          <w:p w14:paraId="5FD096C1" w14:textId="77777777" w:rsidR="00C76DDD" w:rsidRPr="00B44B37" w:rsidRDefault="00C76DDD" w:rsidP="00C76DDD">
            <w:pPr>
              <w:spacing w:after="0"/>
            </w:pPr>
          </w:p>
          <w:p w14:paraId="603462F9" w14:textId="77777777" w:rsidR="00C76DDD" w:rsidRPr="00B44B37" w:rsidRDefault="00C76DDD" w:rsidP="00C76DDD">
            <w:pPr>
              <w:spacing w:after="0"/>
            </w:pPr>
          </w:p>
          <w:p w14:paraId="54C5C3C5" w14:textId="77777777" w:rsidR="00C76DDD" w:rsidRPr="00B44B37" w:rsidRDefault="00C76DDD" w:rsidP="00C76DDD">
            <w:pPr>
              <w:spacing w:after="0"/>
            </w:pPr>
          </w:p>
          <w:p w14:paraId="41F44A30" w14:textId="77777777" w:rsidR="00C76DDD" w:rsidRPr="00B44B37" w:rsidRDefault="00C76DDD" w:rsidP="00C76DDD">
            <w:pPr>
              <w:spacing w:after="0"/>
            </w:pPr>
          </w:p>
        </w:tc>
        <w:tc>
          <w:tcPr>
            <w:tcW w:w="5954" w:type="dxa"/>
            <w:tcBorders>
              <w:top w:val="single" w:sz="4" w:space="0" w:color="auto"/>
              <w:left w:val="single" w:sz="4" w:space="0" w:color="auto"/>
              <w:bottom w:val="single" w:sz="4" w:space="0" w:color="auto"/>
              <w:right w:val="single" w:sz="4" w:space="0" w:color="auto"/>
            </w:tcBorders>
          </w:tcPr>
          <w:p w14:paraId="640EE8F0" w14:textId="2C890B07" w:rsidR="00C76DDD" w:rsidRDefault="00C76DDD" w:rsidP="00C76DDD">
            <w:pPr>
              <w:spacing w:after="0"/>
            </w:pPr>
            <w:r w:rsidRPr="0097533F">
              <w:t xml:space="preserve">Закупочная комиссия осуществляет оценку заявок на участие в запросе предложений, поданных участниками запроса предложений по следующим критериям: </w:t>
            </w:r>
          </w:p>
          <w:p w14:paraId="1CD0F3A4" w14:textId="77777777" w:rsidR="00C76DDD" w:rsidRDefault="00C76DDD" w:rsidP="00C76DDD">
            <w:pPr>
              <w:suppressAutoHyphens/>
              <w:spacing w:after="0"/>
              <w:contextualSpacing/>
              <w:jc w:val="left"/>
              <w:textDirection w:val="btLr"/>
              <w:textAlignment w:val="top"/>
              <w:outlineLvl w:val="0"/>
              <w:rPr>
                <w:rFonts w:cstheme="minorBidi"/>
                <w:bCs/>
                <w:lang w:eastAsia="ar-SA"/>
              </w:rPr>
            </w:pPr>
          </w:p>
          <w:p w14:paraId="0E8722F7" w14:textId="323C79FC" w:rsidR="00C76DDD" w:rsidRPr="00C76DDD" w:rsidRDefault="00C76DDD" w:rsidP="00C76DDD">
            <w:pPr>
              <w:pStyle w:val="affff1"/>
              <w:numPr>
                <w:ilvl w:val="0"/>
                <w:numId w:val="48"/>
              </w:numPr>
              <w:suppressAutoHyphens/>
              <w:spacing w:after="0"/>
              <w:ind w:left="0" w:firstLine="0"/>
              <w:jc w:val="left"/>
              <w:textDirection w:val="btLr"/>
              <w:textAlignment w:val="top"/>
              <w:outlineLvl w:val="0"/>
              <w:rPr>
                <w:rFonts w:cstheme="minorBidi"/>
                <w:bCs/>
                <w:lang w:eastAsia="ar-SA"/>
              </w:rPr>
            </w:pPr>
            <w:r w:rsidRPr="00C76DDD">
              <w:rPr>
                <w:rFonts w:cstheme="minorBidi"/>
                <w:bCs/>
                <w:lang w:eastAsia="ar-SA"/>
              </w:rPr>
              <w:t>Продолжительность деятельности участника закупки с даты государственной регистрации:</w:t>
            </w:r>
          </w:p>
          <w:p w14:paraId="715526A2" w14:textId="77777777" w:rsidR="00C76DDD" w:rsidRPr="00C76DDD" w:rsidRDefault="00C76DDD" w:rsidP="00C76DDD">
            <w:pPr>
              <w:numPr>
                <w:ilvl w:val="0"/>
                <w:numId w:val="46"/>
              </w:numPr>
              <w:suppressAutoHyphens/>
              <w:spacing w:after="0"/>
              <w:jc w:val="left"/>
              <w:rPr>
                <w:rFonts w:eastAsiaTheme="minorHAnsi" w:cstheme="minorBidi"/>
                <w:lang w:eastAsia="en-US"/>
              </w:rPr>
            </w:pPr>
            <w:r w:rsidRPr="00C76DDD">
              <w:rPr>
                <w:rFonts w:eastAsiaTheme="minorHAnsi" w:cstheme="minorBidi"/>
                <w:lang w:eastAsia="en-US"/>
              </w:rPr>
              <w:t>до 1 года – 0 баллов;</w:t>
            </w:r>
          </w:p>
          <w:p w14:paraId="6AB80AF0" w14:textId="77777777" w:rsidR="00C76DDD" w:rsidRPr="00C76DDD" w:rsidRDefault="00C76DDD" w:rsidP="00C76DDD">
            <w:pPr>
              <w:numPr>
                <w:ilvl w:val="0"/>
                <w:numId w:val="46"/>
              </w:numPr>
              <w:suppressAutoHyphens/>
              <w:spacing w:after="0"/>
              <w:jc w:val="left"/>
              <w:rPr>
                <w:rFonts w:eastAsiaTheme="minorHAnsi" w:cstheme="minorBidi"/>
                <w:lang w:eastAsia="en-US"/>
              </w:rPr>
            </w:pPr>
            <w:r w:rsidRPr="00C76DDD">
              <w:rPr>
                <w:rFonts w:eastAsiaTheme="minorHAnsi" w:cstheme="minorBidi"/>
                <w:lang w:eastAsia="en-US"/>
              </w:rPr>
              <w:t>от 1 года до 5 лет включительно - 3 баллов;</w:t>
            </w:r>
          </w:p>
          <w:p w14:paraId="31887D38" w14:textId="77777777" w:rsidR="00C76DDD" w:rsidRPr="00C76DDD" w:rsidRDefault="00C76DDD" w:rsidP="00C76DDD">
            <w:pPr>
              <w:numPr>
                <w:ilvl w:val="0"/>
                <w:numId w:val="46"/>
              </w:numPr>
              <w:suppressAutoHyphens/>
              <w:spacing w:after="0"/>
              <w:jc w:val="left"/>
              <w:rPr>
                <w:rFonts w:eastAsiaTheme="minorHAnsi" w:cstheme="minorBidi"/>
                <w:lang w:eastAsia="en-US"/>
              </w:rPr>
            </w:pPr>
            <w:r w:rsidRPr="00C76DDD">
              <w:rPr>
                <w:rFonts w:eastAsiaTheme="minorHAnsi" w:cstheme="minorBidi"/>
                <w:lang w:eastAsia="en-US"/>
              </w:rPr>
              <w:t>свыше 5 лет – 5 баллов.</w:t>
            </w:r>
          </w:p>
          <w:p w14:paraId="5C3893A0" w14:textId="77777777" w:rsidR="00C76DDD" w:rsidRPr="00C76DDD" w:rsidRDefault="00C76DDD" w:rsidP="00C76DDD">
            <w:pPr>
              <w:suppressAutoHyphens/>
              <w:spacing w:after="0"/>
              <w:ind w:left="679"/>
              <w:rPr>
                <w:rFonts w:eastAsiaTheme="minorHAnsi" w:cstheme="minorBidi"/>
                <w:lang w:eastAsia="ar-SA"/>
              </w:rPr>
            </w:pPr>
          </w:p>
          <w:p w14:paraId="01844981" w14:textId="77777777" w:rsidR="00C76DDD" w:rsidRPr="00C76DDD" w:rsidRDefault="00C76DDD" w:rsidP="00C76DDD">
            <w:pPr>
              <w:numPr>
                <w:ilvl w:val="0"/>
                <w:numId w:val="48"/>
              </w:numPr>
              <w:suppressAutoHyphens/>
              <w:spacing w:after="160"/>
              <w:ind w:left="34" w:hanging="34"/>
              <w:contextualSpacing/>
              <w:rPr>
                <w:rFonts w:eastAsiaTheme="minorHAnsi" w:cstheme="minorBidi"/>
                <w:u w:val="single"/>
                <w:lang w:eastAsia="en-US"/>
              </w:rPr>
            </w:pPr>
            <w:r w:rsidRPr="00C76DDD">
              <w:rPr>
                <w:rFonts w:cstheme="minorBidi"/>
                <w:bCs/>
                <w:lang w:eastAsia="ar-SA"/>
              </w:rPr>
              <w:t xml:space="preserve">Наличие у участника закупки </w:t>
            </w:r>
            <w:r w:rsidRPr="00C76DDD">
              <w:rPr>
                <w:rFonts w:cstheme="minorBidi"/>
                <w:bCs/>
                <w:u w:val="single"/>
                <w:lang w:eastAsia="ar-SA"/>
              </w:rPr>
              <w:t xml:space="preserve">опыта оказания услуг по </w:t>
            </w:r>
            <w:r w:rsidRPr="00C76DDD">
              <w:rPr>
                <w:rFonts w:cstheme="minorBidi"/>
                <w:u w:val="single"/>
                <w:lang w:eastAsia="ar-SA"/>
              </w:rPr>
              <w:t>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сертификатов соответствия ТР ТС 012/2012, ТР ТС 004/2011, ТР ТС 032/2013  и декларации соответствия ТР ТС 032/2013.</w:t>
            </w:r>
            <w:r w:rsidRPr="00C76DDD">
              <w:rPr>
                <w:rFonts w:cstheme="minorBidi"/>
                <w:lang w:eastAsia="ar-SA"/>
              </w:rPr>
              <w:t xml:space="preserve"> </w:t>
            </w:r>
            <w:r w:rsidRPr="00C76DDD">
              <w:rPr>
                <w:rFonts w:eastAsiaTheme="minorHAnsi" w:cstheme="minorBidi"/>
                <w:b/>
                <w:bCs/>
                <w:lang w:eastAsia="en-US"/>
              </w:rPr>
              <w:t>Документы должны быть предоставлены за период не более 3 лет до даты подачи заявки.</w:t>
            </w:r>
            <w:r w:rsidRPr="00C76DDD">
              <w:rPr>
                <w:rFonts w:eastAsiaTheme="minorHAnsi" w:cstheme="minorBidi"/>
                <w:lang w:eastAsia="en-US"/>
              </w:rPr>
              <w:t xml:space="preserve"> </w:t>
            </w:r>
            <w:r w:rsidRPr="00C76DDD">
              <w:rPr>
                <w:rFonts w:cstheme="minorBidi"/>
                <w:bCs/>
                <w:lang w:eastAsia="ar-SA"/>
              </w:rPr>
              <w:t xml:space="preserve">Подтверждающими документами являются – копии договоров со всеми приложениями и актами оказанных услуг. </w:t>
            </w:r>
            <w:r w:rsidRPr="00C76DDD">
              <w:rPr>
                <w:rFonts w:eastAsiaTheme="minorHAnsi" w:cstheme="minorBidi"/>
                <w:lang w:eastAsia="ar-SA"/>
              </w:rPr>
              <w:t>В случае если предмет договора не виден в подтверждающих документах (не указан, не прописан), документы к рассмотрению комиссией не принимаются.</w:t>
            </w:r>
          </w:p>
          <w:p w14:paraId="4B048E50" w14:textId="77777777" w:rsidR="00C76DDD" w:rsidRPr="00C76DDD" w:rsidRDefault="00C76DDD" w:rsidP="00C76DDD">
            <w:pPr>
              <w:numPr>
                <w:ilvl w:val="0"/>
                <w:numId w:val="47"/>
              </w:numPr>
              <w:suppressAutoHyphens/>
              <w:spacing w:after="0"/>
              <w:jc w:val="left"/>
              <w:rPr>
                <w:rFonts w:eastAsiaTheme="minorHAnsi" w:cstheme="minorBidi"/>
                <w:lang w:eastAsia="ar-SA"/>
              </w:rPr>
            </w:pPr>
            <w:r w:rsidRPr="00C76DDD">
              <w:rPr>
                <w:rFonts w:eastAsiaTheme="minorHAnsi" w:cstheme="minorBidi"/>
                <w:lang w:eastAsia="ar-SA"/>
              </w:rPr>
              <w:t>подтверждающих документов – 0 баллов;</w:t>
            </w:r>
          </w:p>
          <w:p w14:paraId="08D4729A" w14:textId="77777777" w:rsidR="00C76DDD" w:rsidRPr="00C76DDD" w:rsidRDefault="00C76DDD" w:rsidP="00C76DDD">
            <w:pPr>
              <w:numPr>
                <w:ilvl w:val="0"/>
                <w:numId w:val="47"/>
              </w:numPr>
              <w:suppressAutoHyphens/>
              <w:spacing w:after="0"/>
              <w:jc w:val="left"/>
              <w:rPr>
                <w:rFonts w:eastAsiaTheme="minorHAnsi" w:cstheme="minorBidi"/>
                <w:lang w:eastAsia="ar-SA"/>
              </w:rPr>
            </w:pPr>
            <w:r w:rsidRPr="00C76DDD">
              <w:rPr>
                <w:rFonts w:eastAsiaTheme="minorHAnsi" w:cstheme="minorBidi"/>
                <w:lang w:eastAsia="ar-SA"/>
              </w:rPr>
              <w:t>от 1 до 3 комплектов подтверждающих документов включительно – 5 баллов;</w:t>
            </w:r>
          </w:p>
          <w:p w14:paraId="593D2D39" w14:textId="77777777" w:rsidR="00C76DDD" w:rsidRPr="00C76DDD" w:rsidRDefault="00C76DDD" w:rsidP="00C76DDD">
            <w:pPr>
              <w:numPr>
                <w:ilvl w:val="0"/>
                <w:numId w:val="47"/>
              </w:numPr>
              <w:suppressAutoHyphens/>
              <w:spacing w:after="0"/>
              <w:jc w:val="left"/>
              <w:rPr>
                <w:rFonts w:eastAsiaTheme="minorHAnsi" w:cstheme="minorBidi"/>
                <w:lang w:eastAsia="ar-SA"/>
              </w:rPr>
            </w:pPr>
            <w:r w:rsidRPr="00C76DDD">
              <w:rPr>
                <w:rFonts w:eastAsiaTheme="minorHAnsi" w:cstheme="minorBidi"/>
                <w:lang w:eastAsia="ar-SA"/>
              </w:rPr>
              <w:t>от 4 до 5 комплектов подтверждающих документов – 10 баллов;</w:t>
            </w:r>
          </w:p>
          <w:p w14:paraId="1AFCD527" w14:textId="77777777" w:rsidR="00C76DDD" w:rsidRPr="00C76DDD" w:rsidRDefault="00C76DDD" w:rsidP="00C76DDD">
            <w:pPr>
              <w:numPr>
                <w:ilvl w:val="0"/>
                <w:numId w:val="47"/>
              </w:numPr>
              <w:suppressAutoHyphens/>
              <w:spacing w:after="0"/>
              <w:jc w:val="left"/>
              <w:rPr>
                <w:rFonts w:eastAsiaTheme="minorHAnsi" w:cstheme="minorBidi"/>
                <w:lang w:eastAsia="ar-SA"/>
              </w:rPr>
            </w:pPr>
            <w:r w:rsidRPr="00C76DDD">
              <w:rPr>
                <w:rFonts w:eastAsiaTheme="minorHAnsi" w:cstheme="minorBidi"/>
                <w:lang w:eastAsia="ar-SA"/>
              </w:rPr>
              <w:t>6 комплектов подтверждающих документов и свыше – 15 баллов.</w:t>
            </w:r>
          </w:p>
          <w:p w14:paraId="7089ECCA" w14:textId="77777777" w:rsidR="00C76DDD" w:rsidRPr="00C76DDD" w:rsidRDefault="00C76DDD" w:rsidP="00C76DDD">
            <w:pPr>
              <w:suppressAutoHyphens/>
              <w:spacing w:after="0"/>
              <w:rPr>
                <w:rFonts w:eastAsiaTheme="minorHAnsi" w:cstheme="minorBidi"/>
                <w:highlight w:val="yellow"/>
                <w:lang w:eastAsia="ar-SA"/>
              </w:rPr>
            </w:pPr>
          </w:p>
          <w:p w14:paraId="764E075A" w14:textId="77777777" w:rsidR="00C76DDD" w:rsidRPr="00C76DDD" w:rsidRDefault="00C76DDD" w:rsidP="00C76DDD">
            <w:pPr>
              <w:numPr>
                <w:ilvl w:val="0"/>
                <w:numId w:val="48"/>
              </w:numPr>
              <w:suppressAutoHyphens/>
              <w:spacing w:after="0"/>
              <w:ind w:left="42" w:firstLine="0"/>
              <w:jc w:val="left"/>
              <w:rPr>
                <w:rFonts w:eastAsiaTheme="minorHAnsi" w:cstheme="minorBidi"/>
                <w:lang w:eastAsia="ar-SA"/>
              </w:rPr>
            </w:pPr>
            <w:r w:rsidRPr="00C76DDD">
              <w:rPr>
                <w:rFonts w:eastAsiaTheme="minorHAnsi" w:cstheme="minorBidi"/>
                <w:lang w:eastAsia="ar-SA"/>
              </w:rPr>
              <w:t>Предложение участника закупки в отношении стоимости договора (указывается в заявке участника):</w:t>
            </w:r>
          </w:p>
          <w:p w14:paraId="2A7CFF35" w14:textId="77777777" w:rsidR="00C76DDD" w:rsidRPr="00C76DDD" w:rsidRDefault="00C76DDD" w:rsidP="00C76DDD">
            <w:pPr>
              <w:numPr>
                <w:ilvl w:val="0"/>
                <w:numId w:val="47"/>
              </w:numPr>
              <w:suppressAutoHyphens/>
              <w:spacing w:after="0"/>
              <w:ind w:left="42" w:firstLine="0"/>
              <w:jc w:val="left"/>
              <w:rPr>
                <w:rFonts w:eastAsiaTheme="minorHAnsi" w:cstheme="minorBidi"/>
                <w:lang w:eastAsia="ar-SA"/>
              </w:rPr>
            </w:pPr>
            <w:r w:rsidRPr="00C76DDD">
              <w:rPr>
                <w:rFonts w:eastAsiaTheme="minorHAnsi" w:cstheme="minorBidi"/>
                <w:lang w:eastAsia="ar-SA"/>
              </w:rPr>
              <w:t>снижение начальной (максимальной) цены от 0 до 5% – 0 баллов;</w:t>
            </w:r>
          </w:p>
          <w:p w14:paraId="1857634E" w14:textId="77777777" w:rsidR="00C76DDD" w:rsidRPr="00C76DDD" w:rsidRDefault="00C76DDD" w:rsidP="00C76DDD">
            <w:pPr>
              <w:numPr>
                <w:ilvl w:val="0"/>
                <w:numId w:val="47"/>
              </w:numPr>
              <w:suppressAutoHyphens/>
              <w:spacing w:after="0"/>
              <w:ind w:left="42" w:firstLine="0"/>
              <w:jc w:val="left"/>
              <w:rPr>
                <w:rFonts w:eastAsiaTheme="minorHAnsi" w:cstheme="minorBidi"/>
                <w:lang w:eastAsia="ar-SA"/>
              </w:rPr>
            </w:pPr>
            <w:r w:rsidRPr="00C76DDD">
              <w:rPr>
                <w:rFonts w:eastAsiaTheme="minorHAnsi" w:cstheme="minorBidi"/>
                <w:lang w:eastAsia="ar-SA"/>
              </w:rPr>
              <w:t>снижение начальной (максимальной) цены от 5% до 10% включительно – 5 баллов;</w:t>
            </w:r>
          </w:p>
          <w:p w14:paraId="6B897303" w14:textId="77777777" w:rsidR="00C76DDD" w:rsidRPr="00C76DDD" w:rsidRDefault="00C76DDD" w:rsidP="00C76DDD">
            <w:pPr>
              <w:numPr>
                <w:ilvl w:val="0"/>
                <w:numId w:val="47"/>
              </w:numPr>
              <w:suppressAutoHyphens/>
              <w:spacing w:after="0" w:line="259" w:lineRule="auto"/>
              <w:jc w:val="left"/>
              <w:rPr>
                <w:rFonts w:eastAsiaTheme="minorHAnsi" w:cstheme="minorBidi"/>
                <w:lang w:eastAsia="ar-SA"/>
              </w:rPr>
            </w:pPr>
            <w:r w:rsidRPr="00C76DDD">
              <w:rPr>
                <w:rFonts w:eastAsiaTheme="minorHAnsi" w:cstheme="minorBidi"/>
                <w:lang w:eastAsia="ar-SA"/>
              </w:rPr>
              <w:lastRenderedPageBreak/>
              <w:t>снижение начальной (максимальной) от 10% до 15% включительно – 10 баллов;</w:t>
            </w:r>
          </w:p>
          <w:p w14:paraId="130E2577" w14:textId="77777777" w:rsidR="00C76DDD" w:rsidRPr="00C76DDD" w:rsidRDefault="00C76DDD" w:rsidP="00C76DDD">
            <w:pPr>
              <w:numPr>
                <w:ilvl w:val="0"/>
                <w:numId w:val="47"/>
              </w:numPr>
              <w:suppressAutoHyphens/>
              <w:spacing w:after="0" w:line="259" w:lineRule="auto"/>
              <w:jc w:val="left"/>
              <w:rPr>
                <w:rFonts w:eastAsiaTheme="minorHAnsi" w:cstheme="minorBidi"/>
                <w:lang w:eastAsia="ar-SA"/>
              </w:rPr>
            </w:pPr>
            <w:r w:rsidRPr="00C76DDD">
              <w:rPr>
                <w:rFonts w:eastAsiaTheme="minorHAnsi" w:cstheme="minorBidi"/>
                <w:lang w:eastAsia="ar-SA"/>
              </w:rPr>
              <w:t>снижение начальной (максимальной) цены от 15% – 15 баллов;</w:t>
            </w:r>
          </w:p>
          <w:p w14:paraId="018A9308" w14:textId="259DEE26" w:rsidR="00C76DDD" w:rsidRDefault="00C76DDD" w:rsidP="00C76DDD">
            <w:pPr>
              <w:numPr>
                <w:ilvl w:val="0"/>
                <w:numId w:val="47"/>
              </w:numPr>
              <w:suppressAutoHyphens/>
              <w:spacing w:after="0" w:line="259" w:lineRule="auto"/>
              <w:jc w:val="left"/>
              <w:rPr>
                <w:rFonts w:eastAsiaTheme="minorHAnsi" w:cstheme="minorBidi"/>
                <w:lang w:eastAsia="ar-SA"/>
              </w:rPr>
            </w:pPr>
            <w:r w:rsidRPr="00C76DDD">
              <w:rPr>
                <w:rFonts w:eastAsiaTheme="minorHAnsi" w:cstheme="minorBid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36C5DF2D" w14:textId="77777777" w:rsidR="00C76DDD" w:rsidRPr="00C76DDD" w:rsidRDefault="00C76DDD" w:rsidP="00C76DDD">
            <w:pPr>
              <w:suppressAutoHyphens/>
              <w:spacing w:after="0" w:line="259" w:lineRule="auto"/>
              <w:ind w:left="360"/>
              <w:jc w:val="left"/>
              <w:rPr>
                <w:rFonts w:eastAsiaTheme="minorHAnsi" w:cstheme="minorBidi"/>
                <w:lang w:eastAsia="ar-SA"/>
              </w:rPr>
            </w:pPr>
          </w:p>
          <w:p w14:paraId="2078E8FB" w14:textId="3C374896" w:rsidR="00C76DDD" w:rsidRPr="00F778E1" w:rsidRDefault="00C76DDD" w:rsidP="00C76DDD">
            <w:pPr>
              <w:spacing w:after="0"/>
            </w:pPr>
            <w:r w:rsidRPr="00C76DDD">
              <w:rPr>
                <w:rFonts w:eastAsiaTheme="minorHAnsi" w:cstheme="minorBid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p w14:paraId="785BCF40" w14:textId="1BAE87FD" w:rsidR="00C76DDD" w:rsidRPr="00A25F25" w:rsidRDefault="00C76DDD" w:rsidP="00C76D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1"/>
              <w:rPr>
                <w:rFonts w:eastAsiaTheme="minorHAnsi" w:cstheme="minorBidi"/>
                <w:lang w:eastAsia="ar-SA"/>
              </w:rPr>
            </w:pPr>
          </w:p>
        </w:tc>
      </w:tr>
      <w:tr w:rsidR="00C76DDD"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C76DDD" w:rsidRPr="00B44B37" w:rsidRDefault="00C76DDD" w:rsidP="00C76DDD">
            <w:pPr>
              <w:keepLines/>
              <w:widowControl w:val="0"/>
              <w:suppressLineNumbers/>
              <w:suppressAutoHyphens/>
              <w:spacing w:after="0"/>
              <w:rPr>
                <w:b/>
                <w:caps/>
              </w:rPr>
            </w:pPr>
          </w:p>
          <w:p w14:paraId="4A7EF0FC" w14:textId="77777777" w:rsidR="00C76DDD" w:rsidRPr="00B44B37" w:rsidRDefault="00C76DDD" w:rsidP="00C76DDD">
            <w:pPr>
              <w:keepLines/>
              <w:widowControl w:val="0"/>
              <w:suppressLineNumbers/>
              <w:suppressAutoHyphens/>
              <w:spacing w:after="0"/>
              <w:rPr>
                <w:color w:val="000000"/>
              </w:rPr>
            </w:pPr>
            <w:r w:rsidRPr="00B44B37">
              <w:rPr>
                <w:b/>
                <w:caps/>
              </w:rPr>
              <w:t>Заключение договора</w:t>
            </w:r>
          </w:p>
        </w:tc>
      </w:tr>
      <w:tr w:rsidR="00C76DDD"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C76DDD" w:rsidRPr="00B44B37" w:rsidRDefault="00C76DDD" w:rsidP="00C76DDD">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C76DDD" w:rsidRPr="00B44B37" w:rsidRDefault="00C76DDD" w:rsidP="00C76DDD">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C76DDD" w:rsidRPr="00B44B37" w:rsidRDefault="00C76DDD" w:rsidP="00C76DDD">
            <w:pPr>
              <w:keepLines/>
              <w:widowControl w:val="0"/>
              <w:suppressLineNumbers/>
              <w:suppressAutoHyphens/>
              <w:spacing w:after="0"/>
              <w:rPr>
                <w:bCs/>
              </w:rPr>
            </w:pPr>
          </w:p>
          <w:p w14:paraId="4966D8E4" w14:textId="77777777" w:rsidR="00C76DDD" w:rsidRPr="00B44B37" w:rsidRDefault="00C76DDD" w:rsidP="00C76DDD">
            <w:pPr>
              <w:keepLines/>
              <w:widowControl w:val="0"/>
              <w:suppressLineNumbers/>
              <w:suppressAutoHyphens/>
              <w:spacing w:after="0"/>
              <w:rPr>
                <w:bCs/>
              </w:rPr>
            </w:pPr>
          </w:p>
          <w:p w14:paraId="099B80DE" w14:textId="77777777" w:rsidR="00C76DDD" w:rsidRPr="00B44B37" w:rsidRDefault="00C76DDD" w:rsidP="00C76DDD">
            <w:pPr>
              <w:keepLines/>
              <w:widowControl w:val="0"/>
              <w:suppressLineNumbers/>
              <w:suppressAutoHyphens/>
              <w:spacing w:after="0"/>
              <w:rPr>
                <w:bCs/>
              </w:rPr>
            </w:pPr>
          </w:p>
          <w:p w14:paraId="2DAB768D" w14:textId="77777777" w:rsidR="00C76DDD" w:rsidRPr="00B44B37" w:rsidRDefault="00C76DDD" w:rsidP="00C76DDD">
            <w:pPr>
              <w:keepLines/>
              <w:widowControl w:val="0"/>
              <w:suppressLineNumbers/>
              <w:suppressAutoHyphens/>
              <w:spacing w:after="0"/>
              <w:rPr>
                <w:bCs/>
              </w:rPr>
            </w:pPr>
          </w:p>
          <w:p w14:paraId="25EFD804" w14:textId="77777777" w:rsidR="00C76DDD" w:rsidRPr="00B44B37" w:rsidRDefault="00C76DDD" w:rsidP="00C76DDD">
            <w:pPr>
              <w:keepLines/>
              <w:widowControl w:val="0"/>
              <w:suppressLineNumbers/>
              <w:suppressAutoHyphens/>
              <w:spacing w:after="0"/>
              <w:rPr>
                <w:bCs/>
              </w:rPr>
            </w:pPr>
          </w:p>
          <w:p w14:paraId="7D3ECE4B" w14:textId="77777777" w:rsidR="00C76DDD" w:rsidRPr="00B44B37" w:rsidRDefault="00C76DDD" w:rsidP="00C76DDD">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42271372" w:rsidR="00C76DDD" w:rsidRDefault="00C76DDD" w:rsidP="00C76DDD">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календарных дней после подписания протокола рассмотрения и оценки заявок на участие в запросе предложений. </w:t>
            </w:r>
          </w:p>
          <w:p w14:paraId="084412F6" w14:textId="77777777" w:rsidR="00C76DDD" w:rsidRPr="002C1874" w:rsidRDefault="00C76DDD" w:rsidP="00C76DDD">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C76DDD" w:rsidRPr="002C1874" w:rsidRDefault="00C76DDD" w:rsidP="00C76DDD">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C76DDD" w:rsidRPr="002C1874" w:rsidRDefault="00C76DDD" w:rsidP="00C76DDD">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C76DDD" w:rsidRPr="002C1874" w:rsidRDefault="00C76DDD" w:rsidP="00C76DDD">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C76DDD" w:rsidRPr="002C1874" w:rsidRDefault="00C76DDD" w:rsidP="00C76DDD">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C76DDD" w:rsidRPr="002C1874" w:rsidRDefault="00C76DDD" w:rsidP="00C76DDD">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C76DDD" w:rsidRPr="002C1874" w:rsidRDefault="00C76DDD" w:rsidP="00C76DDD">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C76DDD" w:rsidRPr="002C1874" w:rsidRDefault="00C76DDD" w:rsidP="00C76DDD">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w:t>
            </w:r>
            <w:r w:rsidRPr="002C1874">
              <w:lastRenderedPageBreak/>
              <w:t xml:space="preserve">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C76DDD" w:rsidRPr="002C1874" w:rsidRDefault="00C76DDD" w:rsidP="00C76DDD">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C76DDD" w:rsidRPr="002C1874" w:rsidRDefault="00C76DDD" w:rsidP="00C76DDD">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C76DDD" w:rsidRPr="00A94DD7" w:rsidRDefault="00C76DDD" w:rsidP="00C76DDD">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C76DDD" w:rsidRPr="00A94DD7" w:rsidRDefault="00C76DDD" w:rsidP="00C76DDD">
            <w:pPr>
              <w:keepLines/>
              <w:widowControl w:val="0"/>
              <w:suppressLineNumbers/>
              <w:spacing w:after="0"/>
            </w:pPr>
          </w:p>
          <w:p w14:paraId="43A988EC" w14:textId="06293DC1" w:rsidR="00C76DDD" w:rsidRPr="00A94DD7" w:rsidRDefault="00C76DDD" w:rsidP="00C76DDD">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C76DDD" w:rsidRPr="00A94DD7" w:rsidRDefault="00C76DDD" w:rsidP="00C76DDD">
            <w:pPr>
              <w:keepLines/>
              <w:widowControl w:val="0"/>
              <w:suppressLineNumbers/>
              <w:spacing w:after="0"/>
            </w:pPr>
          </w:p>
          <w:p w14:paraId="1212C035" w14:textId="1599C9D6" w:rsidR="00C76DDD" w:rsidRDefault="00C76DDD" w:rsidP="00C76DDD">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59F68E90" w14:textId="77777777" w:rsidR="00C76DDD" w:rsidRDefault="00C76DDD" w:rsidP="00C76DDD">
            <w:pPr>
              <w:keepLines/>
              <w:widowControl w:val="0"/>
              <w:suppressLineNumbers/>
              <w:spacing w:after="0"/>
            </w:pPr>
            <w:r>
              <w:t>В случае если победитель запроса предложений признан уклонившимся от заключения договора, Заказчик вправе заключить договор с участником закупки, заявке которого присвоен второй номер.</w:t>
            </w:r>
          </w:p>
          <w:p w14:paraId="316149F7" w14:textId="283C9501" w:rsidR="00C76DDD" w:rsidRPr="00B44B37" w:rsidRDefault="00C76DDD" w:rsidP="00C76DDD">
            <w:pPr>
              <w:spacing w:after="0"/>
            </w:pP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C76DDD" w:rsidRPr="000F259D" w14:paraId="7493C285" w14:textId="77777777" w:rsidTr="00816FBC">
        <w:tc>
          <w:tcPr>
            <w:tcW w:w="2972" w:type="dxa"/>
          </w:tcPr>
          <w:bookmarkEnd w:id="16"/>
          <w:p w14:paraId="674A9CC1" w14:textId="4C8978B6" w:rsidR="00C76DDD" w:rsidRPr="00314112" w:rsidRDefault="00C76DDD" w:rsidP="00C76DDD">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C76DDD" w:rsidRPr="00314112" w:rsidRDefault="00C76DDD" w:rsidP="00C76DDD">
            <w:pPr>
              <w:tabs>
                <w:tab w:val="left" w:pos="2385"/>
              </w:tabs>
              <w:suppressAutoHyphens/>
              <w:spacing w:after="0"/>
              <w:rPr>
                <w:rFonts w:ascii="Times New Roman" w:hAnsi="Times New Roman"/>
                <w:b/>
                <w:lang w:eastAsia="ar-SA"/>
              </w:rPr>
            </w:pPr>
          </w:p>
          <w:p w14:paraId="5593B535" w14:textId="346C946C" w:rsidR="00C76DDD" w:rsidRPr="00314112" w:rsidRDefault="00C76DDD" w:rsidP="00C76DDD">
            <w:pPr>
              <w:tabs>
                <w:tab w:val="left" w:pos="2385"/>
              </w:tabs>
              <w:suppressAutoHyphens/>
              <w:spacing w:after="0"/>
              <w:rPr>
                <w:rFonts w:ascii="Times New Roman" w:hAnsi="Times New Roman"/>
                <w:b/>
                <w:lang w:eastAsia="ar-SA"/>
              </w:rPr>
            </w:pPr>
          </w:p>
        </w:tc>
        <w:tc>
          <w:tcPr>
            <w:tcW w:w="12899" w:type="dxa"/>
          </w:tcPr>
          <w:tbl>
            <w:tblPr>
              <w:tblStyle w:val="1f"/>
              <w:tblW w:w="12792" w:type="dxa"/>
              <w:tblLayout w:type="fixed"/>
              <w:tblLook w:val="04A0" w:firstRow="1" w:lastRow="0" w:firstColumn="1" w:lastColumn="0" w:noHBand="0" w:noVBand="1"/>
            </w:tblPr>
            <w:tblGrid>
              <w:gridCol w:w="12792"/>
            </w:tblGrid>
            <w:tr w:rsidR="00C76DDD" w:rsidRPr="002F44CD" w14:paraId="57067841" w14:textId="77777777" w:rsidTr="00CE263E">
              <w:tc>
                <w:tcPr>
                  <w:tcW w:w="12792" w:type="dxa"/>
                </w:tcPr>
                <w:p w14:paraId="002E4299" w14:textId="77777777" w:rsidR="00C76DDD" w:rsidRPr="00C76DDD" w:rsidRDefault="00C76DDD" w:rsidP="00C76DDD">
                  <w:pPr>
                    <w:pStyle w:val="affff5"/>
                    <w:jc w:val="both"/>
                    <w:rPr>
                      <w:rFonts w:ascii="Times New Roman" w:hAnsi="Times New Roman" w:cs="Times New Roman"/>
                      <w:szCs w:val="24"/>
                    </w:rPr>
                  </w:pPr>
                </w:p>
                <w:p w14:paraId="09BD893A" w14:textId="77777777" w:rsidR="00C76DDD" w:rsidRPr="00C76DDD" w:rsidRDefault="00C76DDD" w:rsidP="00C76DDD">
                  <w:pPr>
                    <w:pStyle w:val="affff5"/>
                    <w:jc w:val="both"/>
                    <w:rPr>
                      <w:rFonts w:ascii="Times New Roman" w:hAnsi="Times New Roman" w:cs="Times New Roman"/>
                      <w:b w:val="0"/>
                      <w:color w:val="000000" w:themeColor="text1"/>
                      <w:szCs w:val="24"/>
                    </w:rPr>
                  </w:pPr>
                  <w:r w:rsidRPr="00C76DDD">
                    <w:rPr>
                      <w:rFonts w:ascii="Times New Roman" w:hAnsi="Times New Roman" w:cs="Times New Roman"/>
                      <w:szCs w:val="24"/>
                    </w:rPr>
                    <w:t xml:space="preserve">Исполнитель оказывает Получателю поддержки услугу по получению </w:t>
                  </w:r>
                  <w:r w:rsidRPr="00C76DDD">
                    <w:rPr>
                      <w:rFonts w:ascii="Times New Roman" w:hAnsi="Times New Roman" w:cs="Times New Roman"/>
                      <w:b w:val="0"/>
                      <w:color w:val="000000" w:themeColor="text1"/>
                      <w:szCs w:val="24"/>
                    </w:rPr>
                    <w:t>сертификатов соответствия:</w:t>
                  </w:r>
                </w:p>
                <w:p w14:paraId="47463EE7" w14:textId="77777777" w:rsidR="00C76DDD" w:rsidRPr="00C76DDD" w:rsidRDefault="00C76DDD" w:rsidP="00C76DDD">
                  <w:pPr>
                    <w:pStyle w:val="affff5"/>
                    <w:jc w:val="both"/>
                    <w:rPr>
                      <w:rFonts w:ascii="Times New Roman" w:hAnsi="Times New Roman" w:cs="Times New Roman"/>
                      <w:b w:val="0"/>
                      <w:color w:val="000000" w:themeColor="text1"/>
                      <w:szCs w:val="24"/>
                    </w:rPr>
                  </w:pPr>
                  <w:r w:rsidRPr="00C76DDD">
                    <w:rPr>
                      <w:rFonts w:ascii="Times New Roman" w:hAnsi="Times New Roman" w:cs="Times New Roman"/>
                      <w:b w:val="0"/>
                      <w:color w:val="000000" w:themeColor="text1"/>
                      <w:szCs w:val="24"/>
                    </w:rPr>
                    <w:t>1.</w:t>
                  </w:r>
                  <w:r w:rsidRPr="00C76DDD">
                    <w:rPr>
                      <w:rFonts w:ascii="Times New Roman" w:hAnsi="Times New Roman" w:cs="Times New Roman"/>
                      <w:b w:val="0"/>
                      <w:color w:val="000000" w:themeColor="text1"/>
                      <w:szCs w:val="24"/>
                    </w:rPr>
                    <w:tab/>
                    <w:t>ТР ТС 012/2011 «О безопасности оборудования для работы во взрывоопасных средах», следующие типы изделий: Электронагреватели типа ЭНВ подтипов ЭНВ К (маркировка взрывозащиты 1Ex db eb mb II Т6...Т1 Gb X*), ЭНВ Р (маркировка взрывозащиты 1Ех db eb mb IIС Т6…Т1 Gb X*), ЭНВ П (маркировка взрывозащиты 1Ех db eb mb IIВ+Н2 Т6...Т1 Gb X*)</w:t>
                  </w:r>
                </w:p>
                <w:p w14:paraId="6CE7FB0C" w14:textId="77777777" w:rsidR="00C76DDD" w:rsidRPr="00C76DDD" w:rsidRDefault="00C76DDD" w:rsidP="00C76DDD">
                  <w:pPr>
                    <w:pStyle w:val="affff5"/>
                    <w:jc w:val="both"/>
                    <w:rPr>
                      <w:rFonts w:ascii="Times New Roman" w:hAnsi="Times New Roman" w:cs="Times New Roman"/>
                      <w:b w:val="0"/>
                      <w:color w:val="000000" w:themeColor="text1"/>
                      <w:szCs w:val="24"/>
                    </w:rPr>
                  </w:pPr>
                  <w:r w:rsidRPr="00C76DDD">
                    <w:rPr>
                      <w:rFonts w:ascii="Times New Roman" w:hAnsi="Times New Roman" w:cs="Times New Roman"/>
                      <w:b w:val="0"/>
                      <w:color w:val="000000" w:themeColor="text1"/>
                      <w:szCs w:val="24"/>
                    </w:rPr>
                    <w:t>2.</w:t>
                  </w:r>
                  <w:r w:rsidRPr="00C76DDD">
                    <w:rPr>
                      <w:rFonts w:ascii="Times New Roman" w:hAnsi="Times New Roman" w:cs="Times New Roman"/>
                      <w:b w:val="0"/>
                      <w:color w:val="000000" w:themeColor="text1"/>
                      <w:szCs w:val="24"/>
                    </w:rPr>
                    <w:tab/>
                    <w:t>ТР ТС 004/2011 «О безопасности низковольтного оборудования», ТР ТС 020/2011 «Электромагнитная совместимость технических средств», следующие типы изделий: Шкаф управления ШУ.</w:t>
                  </w:r>
                </w:p>
                <w:p w14:paraId="1A96F5CB" w14:textId="77777777" w:rsidR="00C76DDD" w:rsidRPr="00C76DDD" w:rsidRDefault="00C76DDD" w:rsidP="00C76DDD">
                  <w:pPr>
                    <w:pStyle w:val="affff5"/>
                    <w:jc w:val="both"/>
                    <w:rPr>
                      <w:rFonts w:ascii="Times New Roman" w:hAnsi="Times New Roman" w:cs="Times New Roman"/>
                      <w:b w:val="0"/>
                      <w:color w:val="000000" w:themeColor="text1"/>
                      <w:szCs w:val="24"/>
                    </w:rPr>
                  </w:pPr>
                  <w:r w:rsidRPr="00C76DDD">
                    <w:rPr>
                      <w:rFonts w:ascii="Times New Roman" w:hAnsi="Times New Roman" w:cs="Times New Roman"/>
                      <w:b w:val="0"/>
                      <w:color w:val="000000" w:themeColor="text1"/>
                      <w:szCs w:val="24"/>
                    </w:rPr>
                    <w:t>3.</w:t>
                  </w:r>
                  <w:r w:rsidRPr="00C76DDD">
                    <w:rPr>
                      <w:rFonts w:ascii="Times New Roman" w:hAnsi="Times New Roman" w:cs="Times New Roman"/>
                      <w:b w:val="0"/>
                      <w:color w:val="000000" w:themeColor="text1"/>
                      <w:szCs w:val="24"/>
                    </w:rPr>
                    <w:tab/>
                    <w:t>ТР ТС 032/2013 «О безопасности оборудования, работающего под избыточным давлением», следующие типы изделий: Сосуды, работающие под избыточным давлением: Корпуса, предназначенные для жидкостей и газов рабочих групп 1,2, вместимостью от 0,0016 м3 до 10 м3, расчетным давлением от 0,05 до 60 МПа, 3-й, 4-й  категории.</w:t>
                  </w:r>
                </w:p>
                <w:p w14:paraId="2C603F18" w14:textId="77777777" w:rsidR="00C76DDD" w:rsidRPr="00C76DDD" w:rsidRDefault="00C76DDD" w:rsidP="00C76DDD">
                  <w:pPr>
                    <w:pStyle w:val="affff5"/>
                    <w:jc w:val="both"/>
                    <w:rPr>
                      <w:rFonts w:ascii="Times New Roman" w:hAnsi="Times New Roman" w:cs="Times New Roman"/>
                      <w:b w:val="0"/>
                      <w:color w:val="000000" w:themeColor="text1"/>
                      <w:szCs w:val="24"/>
                    </w:rPr>
                  </w:pPr>
                </w:p>
                <w:p w14:paraId="0361471A" w14:textId="77777777" w:rsidR="00C76DDD" w:rsidRPr="00C76DDD" w:rsidRDefault="00C76DDD" w:rsidP="00C76DDD">
                  <w:pPr>
                    <w:pStyle w:val="affff5"/>
                    <w:jc w:val="both"/>
                    <w:rPr>
                      <w:rFonts w:ascii="Times New Roman" w:hAnsi="Times New Roman" w:cs="Times New Roman"/>
                      <w:b w:val="0"/>
                      <w:color w:val="000000" w:themeColor="text1"/>
                      <w:szCs w:val="24"/>
                    </w:rPr>
                  </w:pPr>
                  <w:r w:rsidRPr="00C76DDD">
                    <w:rPr>
                      <w:rFonts w:ascii="Times New Roman" w:hAnsi="Times New Roman" w:cs="Times New Roman"/>
                      <w:b w:val="0"/>
                      <w:color w:val="000000" w:themeColor="text1"/>
                      <w:szCs w:val="24"/>
                    </w:rPr>
                    <w:t>Исполнитель оказывает получателю поддержки услугу по получению декларации соответствия:</w:t>
                  </w:r>
                </w:p>
                <w:p w14:paraId="45F15995" w14:textId="77777777" w:rsidR="00C76DDD" w:rsidRPr="00C76DDD" w:rsidRDefault="00C76DDD" w:rsidP="00C76DDD">
                  <w:pPr>
                    <w:pStyle w:val="affff5"/>
                    <w:jc w:val="both"/>
                    <w:rPr>
                      <w:rFonts w:ascii="Times New Roman" w:hAnsi="Times New Roman" w:cs="Times New Roman"/>
                      <w:szCs w:val="24"/>
                    </w:rPr>
                  </w:pPr>
                  <w:r w:rsidRPr="00C76DDD">
                    <w:rPr>
                      <w:rFonts w:ascii="Times New Roman" w:hAnsi="Times New Roman" w:cs="Times New Roman"/>
                      <w:b w:val="0"/>
                      <w:color w:val="000000" w:themeColor="text1"/>
                      <w:szCs w:val="24"/>
                    </w:rPr>
                    <w:t>1.</w:t>
                  </w:r>
                  <w:r w:rsidRPr="00C76DDD">
                    <w:rPr>
                      <w:rFonts w:ascii="Times New Roman" w:hAnsi="Times New Roman" w:cs="Times New Roman"/>
                      <w:b w:val="0"/>
                      <w:color w:val="000000" w:themeColor="text1"/>
                      <w:szCs w:val="24"/>
                    </w:rPr>
                    <w:tab/>
                    <w:t>ТР ТС 032/2013 «О безопасности оборудования, работающего под избыточным давлением», следующие типы изделий: Сосуды, работающие под избыточным давлением:  Корпуса, предназначенные для жидкостей и газов рабочих групп 1,2, вместимостью от 0,0016 м3 до 10 м3, расчетным давлением от 0,05 до 60 МПа, 1-й, 2-й категории.</w:t>
                  </w:r>
                </w:p>
              </w:tc>
            </w:tr>
            <w:tr w:rsidR="00C76DDD" w:rsidRPr="00C879FF" w14:paraId="51DFD376" w14:textId="77777777" w:rsidTr="00CE263E">
              <w:tc>
                <w:tcPr>
                  <w:tcW w:w="12792" w:type="dxa"/>
                </w:tcPr>
                <w:p w14:paraId="5A67BD7C" w14:textId="4132DD79" w:rsidR="00CE263E" w:rsidRPr="00CE263E" w:rsidRDefault="00CE263E" w:rsidP="00CE263E">
                  <w:pPr>
                    <w:suppressAutoHyphens/>
                    <w:spacing w:after="0"/>
                    <w:rPr>
                      <w:rFonts w:ascii="Times New Roman" w:hAnsi="Times New Roman" w:cstheme="minorBidi"/>
                      <w:b/>
                      <w:lang w:eastAsia="ar-SA"/>
                    </w:rPr>
                  </w:pPr>
                  <w:r w:rsidRPr="00CE263E">
                    <w:rPr>
                      <w:rFonts w:ascii="Times New Roman" w:hAnsi="Times New Roman" w:cstheme="minorBidi"/>
                      <w:b/>
                      <w:lang w:eastAsia="ar-SA"/>
                    </w:rPr>
                    <w:t>Порядок оказания услуг</w:t>
                  </w:r>
                </w:p>
                <w:p w14:paraId="2E402843" w14:textId="79CD7754" w:rsidR="00C76DDD" w:rsidRPr="00C76DDD" w:rsidRDefault="00C76DDD" w:rsidP="00C76DDD">
                  <w:pPr>
                    <w:spacing w:after="0"/>
                    <w:rPr>
                      <w:rFonts w:ascii="Times New Roman" w:hAnsi="Times New Roman"/>
                      <w:b/>
                      <w:bCs/>
                      <w:lang w:eastAsia="de-DE"/>
                    </w:rPr>
                  </w:pPr>
                  <w:r w:rsidRPr="00C76DDD">
                    <w:rPr>
                      <w:rFonts w:ascii="Times New Roman" w:hAnsi="Times New Roman"/>
                      <w:b/>
                      <w:bCs/>
                      <w:lang w:eastAsia="de-DE"/>
                    </w:rPr>
                    <w:t>1 Этап:</w:t>
                  </w:r>
                </w:p>
                <w:p w14:paraId="6E55533A"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1.1 Подача заявки для определения соответствия продукции обязательным требованиям, предъявляемым в ЕАЭС.</w:t>
                  </w:r>
                </w:p>
                <w:p w14:paraId="5A66BD72"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1.2</w:t>
                  </w:r>
                  <w:r w:rsidRPr="00C76DDD">
                    <w:rPr>
                      <w:rFonts w:ascii="Times New Roman" w:hAnsi="Times New Roman"/>
                      <w:bCs/>
                      <w:lang w:eastAsia="de-DE"/>
                    </w:rPr>
                    <w:tab/>
                    <w:t>Анализ номенклатуры продукции, ее характеристик, области применения.</w:t>
                  </w:r>
                </w:p>
                <w:p w14:paraId="327EB57A"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1.3</w:t>
                  </w:r>
                  <w:r w:rsidRPr="00C76DDD">
                    <w:rPr>
                      <w:rFonts w:ascii="Times New Roman" w:hAnsi="Times New Roman"/>
                      <w:bCs/>
                      <w:lang w:eastAsia="de-DE"/>
                    </w:rPr>
                    <w:tab/>
                    <w:t>Решение о выборе типовых представителей продукции для испытаний.</w:t>
                  </w:r>
                </w:p>
                <w:p w14:paraId="4204D4D9"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1.4</w:t>
                  </w:r>
                  <w:r w:rsidRPr="00C76DDD">
                    <w:rPr>
                      <w:rFonts w:ascii="Times New Roman" w:hAnsi="Times New Roman"/>
                      <w:bCs/>
                      <w:lang w:eastAsia="de-DE"/>
                    </w:rPr>
                    <w:tab/>
                    <w:t>Разработка программ испытаний продукции.</w:t>
                  </w:r>
                </w:p>
                <w:p w14:paraId="4E666644"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1.5</w:t>
                  </w:r>
                  <w:r w:rsidRPr="00C76DDD">
                    <w:rPr>
                      <w:rFonts w:ascii="Times New Roman" w:hAnsi="Times New Roman"/>
                      <w:bCs/>
                      <w:lang w:eastAsia="de-DE"/>
                    </w:rPr>
                    <w:tab/>
                    <w:t>Отбор и идентификация образцов продукции для испытаний.</w:t>
                  </w:r>
                </w:p>
                <w:p w14:paraId="496E2BF3"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1.6</w:t>
                  </w:r>
                  <w:r w:rsidRPr="00C76DDD">
                    <w:rPr>
                      <w:rFonts w:ascii="Times New Roman" w:hAnsi="Times New Roman"/>
                      <w:bCs/>
                      <w:lang w:eastAsia="de-DE"/>
                    </w:rPr>
                    <w:tab/>
                    <w:t>Доставка образцов продукции в аккредитованную лабораторию (оплачивает заявитель).</w:t>
                  </w:r>
                </w:p>
                <w:p w14:paraId="2298DCAD"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1.7</w:t>
                  </w:r>
                  <w:r w:rsidRPr="00C76DDD">
                    <w:rPr>
                      <w:rFonts w:ascii="Times New Roman" w:hAnsi="Times New Roman"/>
                      <w:bCs/>
                      <w:lang w:eastAsia="de-DE"/>
                    </w:rPr>
                    <w:tab/>
                    <w:t>Проведение испытаний образцов продукции.</w:t>
                  </w:r>
                </w:p>
                <w:p w14:paraId="5D5692B1"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1.8</w:t>
                  </w:r>
                  <w:r w:rsidRPr="00C76DDD">
                    <w:rPr>
                      <w:rFonts w:ascii="Times New Roman" w:hAnsi="Times New Roman"/>
                      <w:bCs/>
                      <w:lang w:eastAsia="de-DE"/>
                    </w:rPr>
                    <w:tab/>
                    <w:t xml:space="preserve">Проведение анализа состояния производства по месту нахождения производства (оплачивает заявитель). </w:t>
                  </w:r>
                </w:p>
                <w:p w14:paraId="5D4672D4"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1.9</w:t>
                  </w:r>
                  <w:r w:rsidRPr="00C76DDD">
                    <w:rPr>
                      <w:rFonts w:ascii="Times New Roman" w:hAnsi="Times New Roman"/>
                      <w:bCs/>
                      <w:lang w:eastAsia="de-DE"/>
                    </w:rPr>
                    <w:tab/>
                    <w:t>Получение протоколов испытаний продукции Получателя поддержки.</w:t>
                  </w:r>
                </w:p>
                <w:p w14:paraId="72B029BF"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1.10</w:t>
                  </w:r>
                  <w:r w:rsidRPr="00C76DDD">
                    <w:rPr>
                      <w:rFonts w:ascii="Times New Roman" w:hAnsi="Times New Roman"/>
                      <w:bCs/>
                      <w:lang w:eastAsia="de-DE"/>
                    </w:rPr>
                    <w:tab/>
                    <w:t>Получение акта анализа состояния производства Получателя поддержки.</w:t>
                  </w:r>
                </w:p>
                <w:p w14:paraId="6B3E7274" w14:textId="77777777" w:rsidR="00C76DDD" w:rsidRPr="00C76DDD" w:rsidRDefault="00C76DDD" w:rsidP="00C76DDD">
                  <w:pPr>
                    <w:spacing w:after="0"/>
                    <w:rPr>
                      <w:rFonts w:ascii="Times New Roman" w:hAnsi="Times New Roman"/>
                      <w:b/>
                      <w:bCs/>
                      <w:lang w:eastAsia="de-DE"/>
                    </w:rPr>
                  </w:pPr>
                  <w:r w:rsidRPr="00C76DDD">
                    <w:rPr>
                      <w:rFonts w:ascii="Times New Roman" w:hAnsi="Times New Roman"/>
                      <w:b/>
                      <w:bCs/>
                      <w:lang w:eastAsia="de-DE"/>
                    </w:rPr>
                    <w:t xml:space="preserve">Цель 1 этапа: </w:t>
                  </w:r>
                </w:p>
                <w:p w14:paraId="55B9C5E6"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 xml:space="preserve">1.11. Подтверждение подачи заявки СМСП на подтверждение </w:t>
                  </w:r>
                  <w:r w:rsidRPr="00C76DDD">
                    <w:rPr>
                      <w:rFonts w:ascii="Times New Roman" w:hAnsi="Times New Roman"/>
                    </w:rPr>
                    <w:t>соответствия продукции требованиям, предъявляемым в ЕАЭС</w:t>
                  </w:r>
                  <w:r w:rsidRPr="00C76DDD">
                    <w:rPr>
                      <w:rFonts w:ascii="Times New Roman" w:hAnsi="Times New Roman"/>
                      <w:bCs/>
                      <w:lang w:eastAsia="de-DE"/>
                    </w:rPr>
                    <w:t xml:space="preserve"> и ее получение соответствующим органом (Исполнитель предоставляет Заказчику, Получателю поддержки документ (информационное письмо) в течении 2 рабочих дней с даты получения подтверждения подачи заявки СМСП).</w:t>
                  </w:r>
                </w:p>
                <w:p w14:paraId="52E9E8D6" w14:textId="77777777" w:rsidR="00C76DDD" w:rsidRPr="00C76DDD" w:rsidRDefault="00C76DDD" w:rsidP="00C76DDD">
                  <w:pPr>
                    <w:spacing w:after="0"/>
                    <w:rPr>
                      <w:rFonts w:ascii="Times New Roman" w:hAnsi="Times New Roman"/>
                      <w:b/>
                      <w:bCs/>
                      <w:lang w:eastAsia="de-DE"/>
                    </w:rPr>
                  </w:pPr>
                  <w:r w:rsidRPr="00C76DDD">
                    <w:rPr>
                      <w:rFonts w:ascii="Times New Roman" w:hAnsi="Times New Roman"/>
                      <w:b/>
                      <w:bCs/>
                      <w:lang w:eastAsia="de-DE"/>
                    </w:rPr>
                    <w:lastRenderedPageBreak/>
                    <w:t>2 Этап</w:t>
                  </w:r>
                </w:p>
                <w:p w14:paraId="7296433D"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2.1 Анализ исходных данных, результатов проверки состояния производства изготовителя и результатов испытаний.</w:t>
                  </w:r>
                </w:p>
                <w:p w14:paraId="099E71C6"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2.2</w:t>
                  </w:r>
                  <w:r w:rsidRPr="00C76DDD">
                    <w:rPr>
                      <w:rFonts w:ascii="Times New Roman" w:hAnsi="Times New Roman"/>
                      <w:bCs/>
                      <w:lang w:eastAsia="de-DE"/>
                    </w:rPr>
                    <w:tab/>
                    <w:t>Подготовка проекта сертификата, декларации соответствия и его согласование (при положительных результатах)/вынесение отрицательного решения (при отрицательных результатах).</w:t>
                  </w:r>
                </w:p>
                <w:p w14:paraId="1E7F8117"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2.3</w:t>
                  </w:r>
                  <w:r w:rsidRPr="00C76DDD">
                    <w:rPr>
                      <w:rFonts w:ascii="Times New Roman" w:hAnsi="Times New Roman"/>
                      <w:bCs/>
                      <w:lang w:eastAsia="de-DE"/>
                    </w:rPr>
                    <w:tab/>
                    <w:t>Принятие решения о выдаче (отказе в выдаче) сертификата, декларации.</w:t>
                  </w:r>
                </w:p>
                <w:p w14:paraId="1C87FFC3"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2.4</w:t>
                  </w:r>
                  <w:r w:rsidRPr="00C76DDD">
                    <w:rPr>
                      <w:rFonts w:ascii="Times New Roman" w:hAnsi="Times New Roman"/>
                      <w:bCs/>
                      <w:lang w:eastAsia="de-DE"/>
                    </w:rPr>
                    <w:tab/>
                    <w:t>Оформление сертификата, декларации соответствия.</w:t>
                  </w:r>
                </w:p>
                <w:p w14:paraId="286B9C5B"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2.5</w:t>
                  </w:r>
                  <w:r w:rsidRPr="00C76DDD">
                    <w:rPr>
                      <w:rFonts w:ascii="Times New Roman" w:hAnsi="Times New Roman"/>
                      <w:bCs/>
                      <w:lang w:eastAsia="de-DE"/>
                    </w:rPr>
                    <w:tab/>
                    <w:t>Получение и выдача Получателю поддержки сканированной копии сертификата, декларации соответствия.</w:t>
                  </w:r>
                </w:p>
                <w:p w14:paraId="435A1198" w14:textId="77777777" w:rsidR="00C76DDD" w:rsidRPr="00C76DDD" w:rsidRDefault="00C76DDD" w:rsidP="00C76DDD">
                  <w:pPr>
                    <w:spacing w:after="0"/>
                    <w:rPr>
                      <w:rFonts w:ascii="Times New Roman" w:hAnsi="Times New Roman"/>
                      <w:b/>
                      <w:bCs/>
                      <w:lang w:eastAsia="de-DE"/>
                    </w:rPr>
                  </w:pPr>
                  <w:r w:rsidRPr="00C76DDD">
                    <w:rPr>
                      <w:rFonts w:ascii="Times New Roman" w:hAnsi="Times New Roman"/>
                      <w:b/>
                      <w:bCs/>
                      <w:lang w:eastAsia="de-DE"/>
                    </w:rPr>
                    <w:t xml:space="preserve">Цель 2 этапа: </w:t>
                  </w:r>
                </w:p>
                <w:p w14:paraId="7161D972" w14:textId="77777777" w:rsidR="00C76DDD" w:rsidRPr="00C76DDD" w:rsidRDefault="00C76DDD" w:rsidP="00C76DDD">
                  <w:pPr>
                    <w:spacing w:after="0"/>
                    <w:rPr>
                      <w:rFonts w:ascii="Times New Roman" w:hAnsi="Times New Roman"/>
                      <w:bCs/>
                      <w:lang w:eastAsia="de-DE"/>
                    </w:rPr>
                  </w:pPr>
                  <w:r w:rsidRPr="00C76DDD">
                    <w:rPr>
                      <w:rFonts w:ascii="Times New Roman" w:hAnsi="Times New Roman"/>
                      <w:bCs/>
                      <w:lang w:eastAsia="de-DE"/>
                    </w:rPr>
                    <w:t xml:space="preserve">2.6 Получение Получателем поддержки сертификата соответствия </w:t>
                  </w:r>
                  <w:r w:rsidRPr="00C76DDD">
                    <w:rPr>
                      <w:rFonts w:ascii="Times New Roman" w:hAnsi="Times New Roman"/>
                    </w:rPr>
                    <w:t>ТР ТС 012/2012, ТР ТС 004/2011, ТР ТС 032/2013  и декларации соответствия ТР ТС 032/2013</w:t>
                  </w:r>
                  <w:r w:rsidRPr="00C76DDD">
                    <w:rPr>
                      <w:rFonts w:ascii="Times New Roman" w:hAnsi="Times New Roman"/>
                      <w:bCs/>
                      <w:lang w:eastAsia="de-DE"/>
                    </w:rPr>
                    <w:t xml:space="preserve"> /вынесение отрицательного решения (при отрицательных результатах) органом (Исполнитель предоставляет Получателю поддержки сертификата соответствия </w:t>
                  </w:r>
                  <w:r w:rsidRPr="00C76DDD">
                    <w:rPr>
                      <w:rFonts w:ascii="Times New Roman" w:hAnsi="Times New Roman"/>
                    </w:rPr>
                    <w:t>ТР ТС 012/2012, ТР ТС 004/2011, ТР ТС 032/2013  и декларации соответствия ТР ТС 032/2013</w:t>
                  </w:r>
                  <w:r w:rsidRPr="00C76DDD">
                    <w:rPr>
                      <w:rFonts w:ascii="Times New Roman" w:hAnsi="Times New Roman"/>
                      <w:bCs/>
                      <w:lang w:eastAsia="de-DE"/>
                    </w:rPr>
                    <w:t xml:space="preserve"> на заверение в течении 2 рабочих дней с даты получения, Исполнитель предоставляет Заказчику заверенный подписью и печатью Получателя поддержки сертификата соответствия </w:t>
                  </w:r>
                  <w:r w:rsidRPr="00C76DDD">
                    <w:rPr>
                      <w:rFonts w:ascii="Times New Roman" w:hAnsi="Times New Roman"/>
                    </w:rPr>
                    <w:t>ТР ТС 012/2012, ТР ТС 004/2011, ТР ТС 032/2013  и декларации соответствия ТР ТС 032/2013</w:t>
                  </w:r>
                  <w:r w:rsidRPr="00C76DDD">
                    <w:rPr>
                      <w:rFonts w:ascii="Times New Roman" w:hAnsi="Times New Roman"/>
                      <w:bCs/>
                      <w:lang w:eastAsia="de-DE"/>
                    </w:rPr>
                    <w:t xml:space="preserve"> в течении 5 рабочих дней с даты заверения Получателем поддержки. В случае, если выносится отрицательное решение по выдаче сертификата соответствия </w:t>
                  </w:r>
                  <w:r w:rsidRPr="00C76DDD">
                    <w:rPr>
                      <w:rFonts w:ascii="Times New Roman" w:hAnsi="Times New Roman"/>
                    </w:rPr>
                    <w:t>ТР ТС 012/2012, ТР ТС 004/2011, ТР ТС 032/2013  и декларации соответствия ТР ТС 032/2013</w:t>
                  </w:r>
                  <w:r w:rsidRPr="00C76DDD">
                    <w:rPr>
                      <w:rFonts w:ascii="Times New Roman" w:hAnsi="Times New Roman"/>
                      <w:bCs/>
                      <w:lang w:eastAsia="de-DE"/>
                    </w:rPr>
                    <w:t>, Исполнитель направляет соответствующее решение в адрес Получателя поддержки и Заказчика в течении 2 рабочих дней с даты получения).</w:t>
                  </w:r>
                </w:p>
              </w:tc>
            </w:tr>
          </w:tbl>
          <w:p w14:paraId="4A63DFF6" w14:textId="760E6C31" w:rsidR="00C76DDD" w:rsidRPr="00C76DDD" w:rsidRDefault="00C76DDD" w:rsidP="00CE263E">
            <w:pPr>
              <w:pStyle w:val="affff1"/>
              <w:spacing w:after="0" w:line="276" w:lineRule="auto"/>
              <w:ind w:left="0"/>
              <w:rPr>
                <w:bCs/>
              </w:rPr>
            </w:pPr>
          </w:p>
        </w:tc>
      </w:tr>
      <w:tr w:rsidR="00C76DDD" w:rsidRPr="00854767" w14:paraId="41548D1E" w14:textId="77777777" w:rsidTr="007E706B">
        <w:trPr>
          <w:trHeight w:val="519"/>
        </w:trPr>
        <w:tc>
          <w:tcPr>
            <w:tcW w:w="2972" w:type="dxa"/>
          </w:tcPr>
          <w:p w14:paraId="3F8507B7" w14:textId="08901455" w:rsidR="00C76DDD" w:rsidRPr="00854767" w:rsidRDefault="00C76DDD" w:rsidP="00C76DDD">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4354E7ED" w14:textId="77777777" w:rsidR="00CE263E" w:rsidRPr="00CE263E" w:rsidRDefault="00CE263E" w:rsidP="00CE263E">
            <w:pPr>
              <w:suppressAutoHyphens/>
              <w:spacing w:after="0"/>
              <w:rPr>
                <w:rFonts w:ascii="Times New Roman" w:eastAsiaTheme="minorHAnsi" w:hAnsi="Times New Roman" w:cstheme="minorBidi"/>
                <w:bCs/>
                <w:lang w:eastAsia="de-DE"/>
              </w:rPr>
            </w:pPr>
            <w:r w:rsidRPr="00CE263E">
              <w:rPr>
                <w:rFonts w:ascii="Times New Roman" w:eastAsiaTheme="minorHAnsi" w:hAnsi="Times New Roman" w:cstheme="minorBidi"/>
                <w:bCs/>
                <w:lang w:eastAsia="de-DE"/>
              </w:rPr>
              <w:t>Отчетные документы к оказанным услугам:</w:t>
            </w:r>
          </w:p>
          <w:p w14:paraId="2B523C46" w14:textId="77777777" w:rsidR="00CE263E" w:rsidRPr="00CE263E" w:rsidRDefault="00CE263E" w:rsidP="00CE263E">
            <w:pPr>
              <w:numPr>
                <w:ilvl w:val="0"/>
                <w:numId w:val="50"/>
              </w:numPr>
              <w:suppressAutoHyphens/>
              <w:spacing w:after="0" w:line="259" w:lineRule="auto"/>
              <w:ind w:left="41" w:firstLine="0"/>
              <w:contextualSpacing/>
              <w:jc w:val="left"/>
              <w:rPr>
                <w:rFonts w:ascii="Times New Roman" w:eastAsiaTheme="minorHAnsi" w:hAnsi="Times New Roman" w:cstheme="minorBidi"/>
                <w:bCs/>
                <w:lang w:eastAsia="de-DE"/>
              </w:rPr>
            </w:pPr>
            <w:r w:rsidRPr="00CE263E">
              <w:rPr>
                <w:rFonts w:ascii="Times New Roman" w:eastAsiaTheme="minorHAnsi" w:hAnsi="Times New Roman" w:cstheme="minorBidi"/>
                <w:bCs/>
                <w:lang w:eastAsia="de-DE"/>
              </w:rPr>
              <w:t xml:space="preserve">Акт сдачи-приемки оказанных услуг в 3-х экземплярах, подписанный со стороны Исполнителя и Получателя поддержки; </w:t>
            </w:r>
          </w:p>
          <w:p w14:paraId="0CDF26B8" w14:textId="77777777" w:rsidR="00CE263E" w:rsidRPr="00CE263E" w:rsidRDefault="00CE263E" w:rsidP="00CE263E">
            <w:pPr>
              <w:numPr>
                <w:ilvl w:val="0"/>
                <w:numId w:val="50"/>
              </w:numPr>
              <w:suppressAutoHyphens/>
              <w:spacing w:after="0" w:line="259" w:lineRule="auto"/>
              <w:ind w:left="41" w:firstLine="0"/>
              <w:contextualSpacing/>
              <w:jc w:val="left"/>
              <w:rPr>
                <w:rFonts w:ascii="Times New Roman" w:eastAsiaTheme="minorHAnsi" w:hAnsi="Times New Roman" w:cstheme="minorBidi"/>
                <w:bCs/>
                <w:lang w:eastAsia="de-DE"/>
              </w:rPr>
            </w:pPr>
            <w:r w:rsidRPr="00CE263E">
              <w:rPr>
                <w:rFonts w:ascii="Times New Roman" w:eastAsiaTheme="minorHAnsi" w:hAnsi="Times New Roman" w:cstheme="minorBidi"/>
                <w:bCs/>
                <w:lang w:eastAsia="de-DE"/>
              </w:rPr>
              <w:t xml:space="preserve">Заверенные подписью и печатью Получателем поддержки в электронной форме сертификаты соответствия </w:t>
            </w:r>
            <w:r w:rsidRPr="00CE263E">
              <w:rPr>
                <w:rFonts w:ascii="Times New Roman" w:eastAsiaTheme="minorHAnsi" w:hAnsi="Times New Roman" w:cstheme="minorBidi"/>
                <w:lang w:eastAsia="en-US"/>
              </w:rPr>
              <w:t>ТР ТС 012/2012, ТР ТС 004/2011, ТР ТС 032/</w:t>
            </w:r>
            <w:proofErr w:type="gramStart"/>
            <w:r w:rsidRPr="00CE263E">
              <w:rPr>
                <w:rFonts w:ascii="Times New Roman" w:eastAsiaTheme="minorHAnsi" w:hAnsi="Times New Roman" w:cstheme="minorBidi"/>
                <w:lang w:eastAsia="en-US"/>
              </w:rPr>
              <w:t>2013  и</w:t>
            </w:r>
            <w:proofErr w:type="gramEnd"/>
            <w:r w:rsidRPr="00CE263E">
              <w:rPr>
                <w:rFonts w:ascii="Times New Roman" w:eastAsiaTheme="minorHAnsi" w:hAnsi="Times New Roman" w:cstheme="minorBidi"/>
                <w:lang w:eastAsia="en-US"/>
              </w:rPr>
              <w:t xml:space="preserve"> декларации соответствия ТР ТС 032/2013</w:t>
            </w:r>
            <w:r w:rsidRPr="00CE263E">
              <w:rPr>
                <w:rFonts w:ascii="Times New Roman" w:eastAsiaTheme="minorHAnsi" w:hAnsi="Times New Roman" w:cstheme="minorBidi"/>
                <w:bCs/>
                <w:lang w:eastAsia="de-DE"/>
              </w:rPr>
              <w:t xml:space="preserve"> /отрицательное решение (при отрицательных результатах).</w:t>
            </w:r>
          </w:p>
          <w:p w14:paraId="67DD19CA" w14:textId="2D1A64CF" w:rsidR="00CE263E" w:rsidRDefault="00CE263E" w:rsidP="00CE263E">
            <w:pPr>
              <w:numPr>
                <w:ilvl w:val="0"/>
                <w:numId w:val="50"/>
              </w:numPr>
              <w:suppressAutoHyphens/>
              <w:spacing w:after="0" w:line="259" w:lineRule="auto"/>
              <w:ind w:left="41" w:firstLine="0"/>
              <w:contextualSpacing/>
              <w:jc w:val="left"/>
              <w:rPr>
                <w:rFonts w:ascii="Times New Roman" w:eastAsiaTheme="minorHAnsi" w:hAnsi="Times New Roman" w:cstheme="minorBidi"/>
                <w:bCs/>
                <w:lang w:eastAsia="de-DE"/>
              </w:rPr>
            </w:pPr>
            <w:r w:rsidRPr="00CE263E">
              <w:rPr>
                <w:rFonts w:ascii="Times New Roman" w:eastAsiaTheme="minorHAnsi" w:hAnsi="Times New Roman" w:cstheme="minorBidi"/>
                <w:bCs/>
                <w:lang w:eastAsia="de-DE"/>
              </w:rPr>
              <w:t xml:space="preserve">Протокол испытаний (Test </w:t>
            </w:r>
            <w:proofErr w:type="spellStart"/>
            <w:r w:rsidRPr="00CE263E">
              <w:rPr>
                <w:rFonts w:ascii="Times New Roman" w:eastAsiaTheme="minorHAnsi" w:hAnsi="Times New Roman" w:cstheme="minorBidi"/>
                <w:bCs/>
                <w:lang w:eastAsia="de-DE"/>
              </w:rPr>
              <w:t>report</w:t>
            </w:r>
            <w:proofErr w:type="spellEnd"/>
            <w:r w:rsidRPr="00CE263E">
              <w:rPr>
                <w:rFonts w:ascii="Times New Roman" w:eastAsiaTheme="minorHAnsi" w:hAnsi="Times New Roman" w:cstheme="minorBidi"/>
                <w:bCs/>
                <w:lang w:eastAsia="de-DE"/>
              </w:rPr>
              <w:t>) от аккредитованной, аттестованной лаборатории.</w:t>
            </w:r>
          </w:p>
          <w:p w14:paraId="6D85CE9F" w14:textId="28333606" w:rsidR="00C76DDD" w:rsidRPr="00CE263E" w:rsidRDefault="00CE263E" w:rsidP="00CE263E">
            <w:pPr>
              <w:numPr>
                <w:ilvl w:val="0"/>
                <w:numId w:val="50"/>
              </w:numPr>
              <w:suppressAutoHyphens/>
              <w:spacing w:after="0" w:line="259" w:lineRule="auto"/>
              <w:ind w:left="41" w:firstLine="0"/>
              <w:contextualSpacing/>
              <w:jc w:val="left"/>
              <w:rPr>
                <w:rFonts w:ascii="Times New Roman" w:eastAsiaTheme="minorHAnsi" w:hAnsi="Times New Roman" w:cstheme="minorBidi"/>
                <w:bCs/>
                <w:lang w:eastAsia="de-DE"/>
              </w:rPr>
            </w:pPr>
            <w:r w:rsidRPr="00CE263E">
              <w:rPr>
                <w:rFonts w:ascii="Times New Roman" w:eastAsiaTheme="minorHAnsi" w:hAnsi="Times New Roman" w:cstheme="minorBidi"/>
                <w:bCs/>
                <w:lang w:eastAsia="de-DE"/>
              </w:rPr>
              <w:t>Иные документы, подтверждающие выполнение услуг</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7"/>
      <w:r w:rsidR="00767AEB" w:rsidRPr="00D828A4">
        <w:rPr>
          <w:rFonts w:ascii="Times New Roman" w:hAnsi="Times New Roman"/>
          <w:szCs w:val="24"/>
        </w:rPr>
        <w:t>ЗАПРОСЕ ПРЕДЛОЖЕНИЙ</w:t>
      </w:r>
      <w:bookmarkEnd w:id="18"/>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9" w:name="_Toc125778470"/>
      <w:bookmarkStart w:id="20" w:name="_Toc125786997"/>
      <w:bookmarkStart w:id="21"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1) Изучив Извещение о закупке от </w:t>
      </w:r>
      <w:r w:rsidRPr="00C62166">
        <w:rPr>
          <w:rFonts w:eastAsia="Calibri"/>
          <w:b/>
          <w:sz w:val="28"/>
          <w:szCs w:val="28"/>
          <w:u w:val="single"/>
          <w:lang w:eastAsia="en-US"/>
        </w:rPr>
        <w:t>_____</w:t>
      </w:r>
      <w:r w:rsidRPr="00C62166">
        <w:rPr>
          <w:rFonts w:eastAsia="Calibri"/>
          <w:sz w:val="28"/>
          <w:szCs w:val="28"/>
          <w:lang w:eastAsia="en-US"/>
        </w:rPr>
        <w:t xml:space="preserve"> и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4B258F2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Извещении о закупке и в разделе </w:t>
      </w:r>
      <w:r w:rsidRPr="00C62166">
        <w:rPr>
          <w:rFonts w:eastAsia="Calibri"/>
          <w:sz w:val="28"/>
          <w:szCs w:val="28"/>
          <w:lang w:val="en-US" w:eastAsia="en-US"/>
        </w:rPr>
        <w:t>I</w:t>
      </w:r>
      <w:r w:rsidRPr="00C62166">
        <w:rPr>
          <w:rFonts w:eastAsia="Calibri"/>
          <w:sz w:val="28"/>
          <w:szCs w:val="28"/>
          <w:lang w:eastAsia="en-US"/>
        </w:rPr>
        <w:t xml:space="preserve">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2"/>
    </w:p>
    <w:p w14:paraId="6250F72F" w14:textId="77777777" w:rsidR="00D2410D" w:rsidRPr="00D2410D" w:rsidRDefault="00D2410D" w:rsidP="00D2410D">
      <w:pPr>
        <w:spacing w:after="0"/>
      </w:pPr>
    </w:p>
    <w:bookmarkEnd w:id="23"/>
    <w:bookmarkEnd w:id="24"/>
    <w:bookmarkEnd w:id="25"/>
    <w:bookmarkEnd w:id="26"/>
    <w:bookmarkEnd w:id="27"/>
    <w:bookmarkEnd w:id="28"/>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D2410D" w:rsidRDefault="00D2410D" w:rsidP="00D2410D">
      <w:pPr>
        <w:spacing w:after="0"/>
        <w:rPr>
          <w:rFonts w:eastAsia="Calibri"/>
          <w:sz w:val="28"/>
          <w:szCs w:val="28"/>
        </w:rPr>
      </w:pPr>
    </w:p>
    <w:p w14:paraId="5BCC2A54" w14:textId="77777777" w:rsidR="00D2410D" w:rsidRPr="00D2410D" w:rsidRDefault="00D2410D" w:rsidP="00D2410D">
      <w:pPr>
        <w:spacing w:after="0"/>
        <w:contextualSpacing/>
        <w:jc w:val="center"/>
        <w:rPr>
          <w:rFonts w:eastAsia="Calibri"/>
          <w:b/>
          <w:sz w:val="28"/>
          <w:szCs w:val="28"/>
        </w:rPr>
      </w:pPr>
      <w:r w:rsidRPr="00D2410D">
        <w:rPr>
          <w:rFonts w:eastAsia="Calibri"/>
          <w:b/>
          <w:sz w:val="28"/>
          <w:szCs w:val="28"/>
        </w:rPr>
        <w:t xml:space="preserve">ДЕКЛАРАЦИЯ СООТВЕТСТВИЯ </w:t>
      </w:r>
    </w:p>
    <w:p w14:paraId="4280BDD2" w14:textId="77777777" w:rsidR="00D2410D" w:rsidRPr="00D2410D" w:rsidRDefault="00D2410D" w:rsidP="00D2410D">
      <w:pPr>
        <w:spacing w:after="0"/>
        <w:contextualSpacing/>
        <w:jc w:val="center"/>
        <w:rPr>
          <w:rFonts w:eastAsia="Calibri"/>
          <w:b/>
          <w:sz w:val="28"/>
          <w:szCs w:val="28"/>
        </w:rPr>
      </w:pPr>
      <w:r w:rsidRPr="00D2410D">
        <w:rPr>
          <w:rFonts w:eastAsia="Calibri"/>
          <w:b/>
          <w:sz w:val="28"/>
          <w:szCs w:val="28"/>
        </w:rPr>
        <w:t>участника закупки установленным требованиям</w:t>
      </w:r>
    </w:p>
    <w:p w14:paraId="5FFEEAF1" w14:textId="77777777" w:rsidR="00D2410D" w:rsidRPr="00D2410D" w:rsidRDefault="00D2410D" w:rsidP="00D2410D">
      <w:pPr>
        <w:spacing w:after="0"/>
        <w:contextualSpacing/>
        <w:rPr>
          <w:rFonts w:eastAsia="Calibri"/>
          <w:sz w:val="28"/>
          <w:szCs w:val="28"/>
        </w:rPr>
      </w:pPr>
    </w:p>
    <w:p w14:paraId="51880E98" w14:textId="77777777" w:rsidR="00D2410D" w:rsidRPr="00D2410D" w:rsidRDefault="00D2410D" w:rsidP="00D2410D">
      <w:pPr>
        <w:suppressAutoHyphens/>
        <w:spacing w:after="0"/>
        <w:contextualSpacing/>
        <w:rPr>
          <w:rFonts w:eastAsia="Calibri"/>
          <w:sz w:val="28"/>
          <w:szCs w:val="28"/>
        </w:rPr>
      </w:pPr>
      <w:r w:rsidRPr="00D2410D">
        <w:rPr>
          <w:rFonts w:eastAsia="Calibri"/>
          <w:sz w:val="28"/>
          <w:szCs w:val="28"/>
        </w:rPr>
        <w:t>Настоящим подтверждаю, что ____________________________________________________________</w:t>
      </w:r>
    </w:p>
    <w:p w14:paraId="6BA4BE66" w14:textId="77777777" w:rsidR="00D2410D" w:rsidRPr="00D2410D" w:rsidRDefault="00D2410D" w:rsidP="00D2410D">
      <w:pPr>
        <w:suppressAutoHyphens/>
        <w:spacing w:after="0"/>
        <w:contextualSpacing/>
        <w:rPr>
          <w:rFonts w:eastAsia="Calibri"/>
          <w:i/>
          <w:sz w:val="28"/>
          <w:szCs w:val="28"/>
        </w:rPr>
      </w:pPr>
      <w:r w:rsidRPr="00D2410D">
        <w:rPr>
          <w:rFonts w:eastAsia="Calibri"/>
          <w:i/>
          <w:sz w:val="28"/>
          <w:szCs w:val="28"/>
        </w:rPr>
        <w:t xml:space="preserve">наименование участника закупки, </w:t>
      </w:r>
    </w:p>
    <w:p w14:paraId="2A293F73" w14:textId="77777777" w:rsidR="00D2410D" w:rsidRPr="00D2410D" w:rsidRDefault="00D2410D" w:rsidP="00D2410D">
      <w:pPr>
        <w:suppressAutoHyphens/>
        <w:spacing w:after="0"/>
        <w:contextualSpacing/>
        <w:rPr>
          <w:rFonts w:eastAsia="Calibri"/>
          <w:sz w:val="28"/>
          <w:szCs w:val="28"/>
        </w:rPr>
      </w:pPr>
      <w:r w:rsidRPr="00D2410D">
        <w:rPr>
          <w:rFonts w:eastAsia="Calibri"/>
          <w:sz w:val="28"/>
          <w:szCs w:val="28"/>
        </w:rPr>
        <w:t>___________________________________________________________________________________</w:t>
      </w:r>
    </w:p>
    <w:p w14:paraId="0B73E3F1" w14:textId="77777777" w:rsidR="00D2410D" w:rsidRPr="00D2410D" w:rsidRDefault="00D2410D" w:rsidP="00D2410D">
      <w:pPr>
        <w:suppressAutoHyphens/>
        <w:spacing w:after="0"/>
        <w:contextualSpacing/>
        <w:rPr>
          <w:rFonts w:eastAsia="Calibri"/>
          <w:sz w:val="28"/>
          <w:szCs w:val="28"/>
        </w:rPr>
      </w:pPr>
      <w:r w:rsidRPr="00D2410D">
        <w:rPr>
          <w:rFonts w:eastAsia="Calibri"/>
          <w:i/>
          <w:sz w:val="28"/>
          <w:szCs w:val="28"/>
        </w:rPr>
        <w:t>адрес места нахождения</w:t>
      </w:r>
    </w:p>
    <w:p w14:paraId="77FC3AC3" w14:textId="77777777" w:rsidR="00D2410D" w:rsidRPr="00D2410D" w:rsidRDefault="00D2410D" w:rsidP="00D2410D">
      <w:pPr>
        <w:shd w:val="clear" w:color="auto" w:fill="FFFFFF"/>
        <w:suppressAutoHyphens/>
        <w:spacing w:after="0"/>
        <w:contextualSpacing/>
        <w:rPr>
          <w:rFonts w:eastAsia="Calibri"/>
          <w:sz w:val="28"/>
          <w:szCs w:val="28"/>
        </w:rPr>
      </w:pPr>
    </w:p>
    <w:p w14:paraId="22673D1C"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DA00ECC"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w:t>
      </w:r>
    </w:p>
    <w:p w14:paraId="306487B8"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2) имеет полномочия на участие в закупочных процедурах; </w:t>
      </w:r>
    </w:p>
    <w:p w14:paraId="1BB76EFE"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3) непроведение ликвидации и процедуры банкротства; </w:t>
      </w:r>
    </w:p>
    <w:p w14:paraId="6729D53F"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4) </w:t>
      </w:r>
      <w:proofErr w:type="spellStart"/>
      <w:r w:rsidRPr="00D2410D">
        <w:rPr>
          <w:rFonts w:eastAsia="Calibri"/>
          <w:sz w:val="28"/>
          <w:szCs w:val="28"/>
        </w:rPr>
        <w:t>неприостаповление</w:t>
      </w:r>
      <w:proofErr w:type="spellEnd"/>
      <w:r w:rsidRPr="00D2410D">
        <w:rPr>
          <w:rFonts w:eastAsia="Calibri"/>
          <w:sz w:val="28"/>
          <w:szCs w:val="28"/>
        </w:rPr>
        <w:t xml:space="preserve"> деятельности участника закупки, предусмотренном Кодексом Российской Федерации об административных правонарушениях, на день подачи заявки на участие в процедурах закупок; </w:t>
      </w:r>
    </w:p>
    <w:p w14:paraId="4AE6BCF5"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5) отсутствие недоимки по налогам, сборам, задолженность по иным обязательным платежам в бюджеты бюджетной системы Российской Федерации, за исключением: </w:t>
      </w:r>
    </w:p>
    <w:p w14:paraId="10EBF280"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46C2D6C4"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 суммы, которые реструктурированы в соответствии с законодательством Российской Федерации; </w:t>
      </w:r>
    </w:p>
    <w:p w14:paraId="3BB5F4DF"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 суммы, которые в совокупности не превышает 5 000 рублей; </w:t>
      </w:r>
    </w:p>
    <w:p w14:paraId="4E7FD66B"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 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1951A4AF"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6) участник не является оффшорной компанией; </w:t>
      </w:r>
    </w:p>
    <w:p w14:paraId="6C2790EF" w14:textId="31A03265"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7) отсутствие конфликта интересов с Фондом, под которым понимаются случаи, при которых руководитель Фонда, член закупочной комиссии, </w:t>
      </w:r>
      <w:r w:rsidR="007C2677">
        <w:rPr>
          <w:rFonts w:eastAsia="Calibri"/>
          <w:sz w:val="28"/>
          <w:szCs w:val="28"/>
        </w:rPr>
        <w:t>не</w:t>
      </w:r>
      <w:r w:rsidRPr="00D2410D">
        <w:rPr>
          <w:rFonts w:eastAsia="Calibri"/>
          <w:sz w:val="28"/>
          <w:szCs w:val="28"/>
        </w:rPr>
        <w:t xml:space="preserve">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Pr="00D2410D">
        <w:rPr>
          <w:rFonts w:eastAsia="Calibri"/>
          <w:sz w:val="28"/>
          <w:szCs w:val="28"/>
        </w:rPr>
        <w:lastRenderedPageBreak/>
        <w:t xml:space="preserve">неполнородными (имеющими общих отца или мать) братьями и сестрами), усыновителями или усыновленными указанных физических лиц;. </w:t>
      </w:r>
    </w:p>
    <w:p w14:paraId="44F005FA"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47222A0D"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9) участник закупки предоставляет достоверные сведения в рамках закупочных процедур. </w:t>
      </w:r>
    </w:p>
    <w:p w14:paraId="04B41396"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10) отсутствие в реестре недобросовестных участников закупок некоммерческой организации «Пермский фонд развития предпринимательства».</w:t>
      </w:r>
    </w:p>
    <w:p w14:paraId="0B601353" w14:textId="77777777" w:rsidR="00D2410D" w:rsidRPr="00D2410D" w:rsidRDefault="00D2410D" w:rsidP="00D2410D">
      <w:pPr>
        <w:shd w:val="clear" w:color="auto" w:fill="FFFFFF"/>
        <w:suppressAutoHyphens/>
        <w:spacing w:after="0"/>
        <w:contextualSpacing/>
        <w:rPr>
          <w:rFonts w:eastAsia="Calibri"/>
          <w:sz w:val="28"/>
          <w:szCs w:val="28"/>
        </w:rPr>
      </w:pPr>
      <w:r w:rsidRPr="00D2410D">
        <w:rPr>
          <w:rFonts w:eastAsia="Calibri"/>
          <w:sz w:val="28"/>
          <w:szCs w:val="28"/>
        </w:rPr>
        <w:t xml:space="preserve">______________________________________________________________________________ </w:t>
      </w:r>
    </w:p>
    <w:p w14:paraId="7FD2029B" w14:textId="77777777" w:rsidR="00D2410D" w:rsidRPr="00D2410D" w:rsidRDefault="00D2410D" w:rsidP="00D2410D">
      <w:pPr>
        <w:shd w:val="clear" w:color="auto" w:fill="FFFFFF"/>
        <w:suppressAutoHyphens/>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51539BF1" w14:textId="44FC13AB" w:rsidR="00310E64" w:rsidRDefault="00D2410D" w:rsidP="00D2410D">
      <w:pPr>
        <w:pStyle w:val="25"/>
        <w:spacing w:after="0" w:line="192" w:lineRule="auto"/>
        <w:jc w:val="both"/>
        <w:rPr>
          <w:rFonts w:ascii="Times New Roman" w:eastAsia="Calibri" w:hAnsi="Times New Roman"/>
          <w:b w:val="0"/>
          <w:sz w:val="28"/>
          <w:szCs w:val="28"/>
        </w:rPr>
      </w:pPr>
      <w:r w:rsidRPr="00D2410D">
        <w:rPr>
          <w:rFonts w:ascii="Times New Roman" w:eastAsia="Calibri" w:hAnsi="Times New Roman"/>
          <w:b w:val="0"/>
          <w:sz w:val="28"/>
          <w:szCs w:val="28"/>
        </w:rPr>
        <w:t>Дата "___"______________ 20</w:t>
      </w:r>
      <w:bookmarkEnd w:id="19"/>
      <w:bookmarkEnd w:id="20"/>
      <w:bookmarkEnd w:id="21"/>
      <w:r w:rsidR="00886512">
        <w:rPr>
          <w:rFonts w:ascii="Times New Roman" w:eastAsia="Calibri" w:hAnsi="Times New Roman"/>
          <w:b w:val="0"/>
          <w:sz w:val="28"/>
          <w:szCs w:val="28"/>
        </w:rPr>
        <w:t>2</w:t>
      </w:r>
      <w:r w:rsidR="004F39EC">
        <w:rPr>
          <w:rFonts w:ascii="Times New Roman" w:eastAsia="Calibri" w:hAnsi="Times New Roman"/>
          <w:b w:val="0"/>
          <w:sz w:val="28"/>
          <w:szCs w:val="28"/>
        </w:rPr>
        <w:t>3</w:t>
      </w:r>
    </w:p>
    <w:p w14:paraId="02AC034A" w14:textId="18F19B9D" w:rsidR="00F340EE" w:rsidRDefault="00F340EE" w:rsidP="00F340EE"/>
    <w:p w14:paraId="07EB938E" w14:textId="738866EE" w:rsidR="00F340EE" w:rsidRDefault="00F340EE" w:rsidP="00F340EE"/>
    <w:p w14:paraId="52E1A914" w14:textId="36203E68" w:rsidR="00F340EE" w:rsidRDefault="00F340EE" w:rsidP="00F340EE"/>
    <w:p w14:paraId="0E06E2F7" w14:textId="393DE6A3" w:rsidR="00F340EE" w:rsidRDefault="00F340EE" w:rsidP="00F340EE"/>
    <w:p w14:paraId="16C5CAF1" w14:textId="3D073D38" w:rsidR="00F340EE" w:rsidRDefault="00F340EE" w:rsidP="00F340EE"/>
    <w:p w14:paraId="59C453A0" w14:textId="5BC90980" w:rsidR="00F340EE" w:rsidRDefault="00F340EE" w:rsidP="00F340EE"/>
    <w:p w14:paraId="4A7E4E50" w14:textId="6A8F3298" w:rsidR="00F340EE" w:rsidRDefault="00F340EE" w:rsidP="00F340EE"/>
    <w:p w14:paraId="1294E1C4" w14:textId="74A5C8EF" w:rsidR="00F340EE" w:rsidRDefault="00F340EE" w:rsidP="00F340EE"/>
    <w:p w14:paraId="171A6386" w14:textId="6A68D854" w:rsidR="00F340EE" w:rsidRDefault="00F340EE" w:rsidP="00F340EE"/>
    <w:p w14:paraId="534007C0" w14:textId="5A76268B" w:rsidR="00F340EE" w:rsidRDefault="00F340EE" w:rsidP="00F340EE"/>
    <w:p w14:paraId="01B17B84" w14:textId="10DC2257" w:rsidR="00F340EE" w:rsidRDefault="00F340EE" w:rsidP="00F340EE"/>
    <w:p w14:paraId="681E1D9A" w14:textId="66627E0D" w:rsidR="00F340EE" w:rsidRDefault="00F340EE" w:rsidP="00F340EE"/>
    <w:p w14:paraId="6B8AA225" w14:textId="407B5516" w:rsidR="00F340EE" w:rsidRDefault="00F340EE" w:rsidP="00F340EE"/>
    <w:p w14:paraId="567BF958" w14:textId="6D198254" w:rsidR="00F340EE" w:rsidRDefault="00F340EE" w:rsidP="00F340EE"/>
    <w:p w14:paraId="06A9B6CC" w14:textId="37D66157" w:rsidR="00F340EE" w:rsidRDefault="00F340EE" w:rsidP="00F340EE"/>
    <w:p w14:paraId="3661070B" w14:textId="435812ED" w:rsidR="00F340EE" w:rsidRDefault="00F340EE" w:rsidP="00F340EE"/>
    <w:p w14:paraId="24DAF773" w14:textId="7F53B916" w:rsidR="00F340EE" w:rsidRDefault="00F340EE" w:rsidP="00F340EE"/>
    <w:p w14:paraId="49F077AE" w14:textId="292C1D43" w:rsidR="00F340EE" w:rsidRDefault="00F340EE" w:rsidP="00F340EE"/>
    <w:p w14:paraId="1C6B5F05" w14:textId="5E2907D3" w:rsidR="00F340EE" w:rsidRDefault="00F340EE" w:rsidP="00F340EE"/>
    <w:p w14:paraId="671E0EA7" w14:textId="0725172E" w:rsidR="00F340EE" w:rsidRDefault="00F340EE" w:rsidP="00F340EE"/>
    <w:p w14:paraId="34F6F283" w14:textId="00C26B47" w:rsidR="00F340EE" w:rsidRDefault="00F340EE" w:rsidP="00F340EE"/>
    <w:p w14:paraId="3D9A348C" w14:textId="5FDEA9B6" w:rsidR="00F340EE" w:rsidRDefault="00F340EE" w:rsidP="00F340EE"/>
    <w:p w14:paraId="7C21A206" w14:textId="3151CA80" w:rsidR="00F340EE" w:rsidRDefault="00F340EE" w:rsidP="00F340EE"/>
    <w:p w14:paraId="29D24FF7" w14:textId="04528ACE" w:rsidR="00F340EE" w:rsidRDefault="00F340EE" w:rsidP="00F340EE"/>
    <w:p w14:paraId="6DA3ACAB" w14:textId="3B23FFED" w:rsidR="00F340EE" w:rsidRDefault="00F340EE" w:rsidP="00F340EE"/>
    <w:p w14:paraId="6F1DFED6" w14:textId="6CC64C7A" w:rsidR="00F340EE" w:rsidRDefault="00F340EE" w:rsidP="00F340EE"/>
    <w:p w14:paraId="0E70E487" w14:textId="1BFBBA6E" w:rsidR="00F340EE" w:rsidRDefault="00F340EE" w:rsidP="00F340EE"/>
    <w:p w14:paraId="232BC7F5" w14:textId="61A2CC1B" w:rsidR="00F340EE" w:rsidRDefault="00F340EE" w:rsidP="00F340EE"/>
    <w:p w14:paraId="3D7D1A4D" w14:textId="0366C46F" w:rsidR="00F340EE" w:rsidRDefault="00F340EE" w:rsidP="00F340EE"/>
    <w:p w14:paraId="6CCF2E31" w14:textId="0953D59A" w:rsidR="00F340EE" w:rsidRDefault="00F340EE" w:rsidP="00F340EE"/>
    <w:p w14:paraId="4C4E00D6" w14:textId="225B5E69" w:rsidR="002723EA" w:rsidRPr="00D2410D" w:rsidRDefault="002723EA" w:rsidP="002723EA">
      <w:pPr>
        <w:rPr>
          <w:b/>
          <w:bCs/>
        </w:rPr>
      </w:pPr>
      <w:bookmarkStart w:id="29" w:name="_Hlk108620633"/>
      <w:bookmarkStart w:id="30" w:name="_Hlk122026723"/>
      <w:r w:rsidRPr="00D2410D">
        <w:rPr>
          <w:b/>
          <w:bCs/>
        </w:rPr>
        <w:lastRenderedPageBreak/>
        <w:t xml:space="preserve">ФОРМА </w:t>
      </w:r>
      <w:r>
        <w:rPr>
          <w:b/>
          <w:bCs/>
        </w:rPr>
        <w:t>5</w:t>
      </w:r>
    </w:p>
    <w:bookmarkEnd w:id="29"/>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Default="00B5571F" w:rsidP="00811E77">
      <w:pPr>
        <w:pStyle w:val="affff1"/>
        <w:spacing w:after="0"/>
        <w:ind w:left="0"/>
        <w:contextualSpacing w:val="0"/>
        <w:jc w:val="center"/>
        <w:rPr>
          <w:rFonts w:eastAsia="Courier New"/>
          <w:b/>
          <w:iCs/>
        </w:rPr>
      </w:pPr>
      <w:r w:rsidRPr="001B13AA">
        <w:rPr>
          <w:rFonts w:eastAsia="Courier New"/>
          <w:b/>
          <w:iCs/>
        </w:rPr>
        <w:t xml:space="preserve">ДОКУМЕНТЫ, </w:t>
      </w:r>
    </w:p>
    <w:p w14:paraId="3B8E6883" w14:textId="4D12E77E" w:rsidR="00C76DDD" w:rsidRPr="00C76DDD" w:rsidRDefault="00970854" w:rsidP="00C76DDD">
      <w:pPr>
        <w:pStyle w:val="affff1"/>
        <w:spacing w:after="0"/>
        <w:ind w:left="0"/>
        <w:contextualSpacing w:val="0"/>
        <w:jc w:val="center"/>
        <w:rPr>
          <w:b/>
          <w:u w:val="single"/>
        </w:rPr>
      </w:pPr>
      <w:r w:rsidRPr="00C76DDD">
        <w:rPr>
          <w:rFonts w:eastAsia="Courier New"/>
          <w:b/>
          <w:iCs/>
          <w:u w:val="single"/>
        </w:rPr>
        <w:t xml:space="preserve">подтверждающие </w:t>
      </w:r>
      <w:r w:rsidRPr="00C76DDD">
        <w:rPr>
          <w:b/>
          <w:u w:val="single"/>
        </w:rPr>
        <w:t>опыт</w:t>
      </w:r>
      <w:r w:rsidR="005A26AA" w:rsidRPr="00C76DDD">
        <w:rPr>
          <w:b/>
          <w:u w:val="single"/>
        </w:rPr>
        <w:t xml:space="preserve"> </w:t>
      </w:r>
      <w:r w:rsidR="00C76DDD" w:rsidRPr="00C76DDD">
        <w:rPr>
          <w:b/>
          <w:u w:val="single"/>
          <w:lang w:eastAsia="ar-SA"/>
        </w:rPr>
        <w:t>оказания 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сертификатов соответствия ТР ТС 012/2012, ТР ТС 004/2011, ТР ТС 032/</w:t>
      </w:r>
      <w:proofErr w:type="gramStart"/>
      <w:r w:rsidR="00C76DDD" w:rsidRPr="00C76DDD">
        <w:rPr>
          <w:b/>
          <w:u w:val="single"/>
          <w:lang w:eastAsia="ar-SA"/>
        </w:rPr>
        <w:t>2013  и</w:t>
      </w:r>
      <w:proofErr w:type="gramEnd"/>
      <w:r w:rsidR="00C76DDD" w:rsidRPr="00C76DDD">
        <w:rPr>
          <w:b/>
          <w:u w:val="single"/>
          <w:lang w:eastAsia="ar-SA"/>
        </w:rPr>
        <w:t xml:space="preserve"> декларации соответствия ТР ТС 032/2013</w:t>
      </w:r>
    </w:p>
    <w:p w14:paraId="1A112BDF" w14:textId="77777777" w:rsidR="00E1139D" w:rsidRPr="00C76DDD"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0"/>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39CB1EAD" w14:textId="20998BF1" w:rsidR="00D04DAD" w:rsidRDefault="00D04DAD" w:rsidP="00F340EE">
      <w:pPr>
        <w:rPr>
          <w:rFonts w:eastAsia="Courier New"/>
          <w:iCs/>
          <w:sz w:val="28"/>
          <w:szCs w:val="28"/>
        </w:rPr>
      </w:pPr>
    </w:p>
    <w:p w14:paraId="35A9766D" w14:textId="17430651" w:rsidR="003E43B2" w:rsidRPr="00D2410D" w:rsidRDefault="003E43B2" w:rsidP="003E43B2">
      <w:pPr>
        <w:rPr>
          <w:b/>
          <w:bCs/>
        </w:rPr>
      </w:pPr>
      <w:r w:rsidRPr="00D2410D">
        <w:rPr>
          <w:b/>
          <w:bCs/>
        </w:rPr>
        <w:lastRenderedPageBreak/>
        <w:t xml:space="preserve">ФОРМА </w:t>
      </w:r>
      <w:r w:rsidR="00C76DDD">
        <w:rPr>
          <w:b/>
          <w:bCs/>
        </w:rPr>
        <w:t>6</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3741E23"/>
    <w:multiLevelType w:val="hybridMultilevel"/>
    <w:tmpl w:val="2ECE1D88"/>
    <w:lvl w:ilvl="0" w:tplc="04190001">
      <w:start w:val="1"/>
      <w:numFmt w:val="bullet"/>
      <w:lvlText w:val=""/>
      <w:lvlJc w:val="left"/>
      <w:pPr>
        <w:ind w:left="895" w:hanging="360"/>
      </w:pPr>
      <w:rPr>
        <w:rFonts w:ascii="Symbol" w:hAnsi="Symbol"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0C1651E5"/>
    <w:multiLevelType w:val="hybridMultilevel"/>
    <w:tmpl w:val="FC784E3E"/>
    <w:lvl w:ilvl="0" w:tplc="FFFFFFFF">
      <w:start w:val="1"/>
      <w:numFmt w:val="lowerLetter"/>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CC23A1"/>
    <w:multiLevelType w:val="hybridMultilevel"/>
    <w:tmpl w:val="FD98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EB4F89"/>
    <w:multiLevelType w:val="hybridMultilevel"/>
    <w:tmpl w:val="22C081E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61A1E3C"/>
    <w:multiLevelType w:val="hybridMultilevel"/>
    <w:tmpl w:val="8C507E06"/>
    <w:lvl w:ilvl="0" w:tplc="CF0228EE">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BE563B0"/>
    <w:multiLevelType w:val="hybridMultilevel"/>
    <w:tmpl w:val="41944D6E"/>
    <w:lvl w:ilvl="0" w:tplc="FFFFFFFF">
      <w:start w:val="4"/>
      <w:numFmt w:val="decimal"/>
      <w:lvlText w:val="%1."/>
      <w:lvlJc w:val="left"/>
      <w:pPr>
        <w:ind w:left="-360" w:hanging="360"/>
      </w:pPr>
      <w:rPr>
        <w:rFonts w:hint="default"/>
      </w:rPr>
    </w:lvl>
    <w:lvl w:ilvl="1" w:tplc="FFFFFFFF">
      <w:start w:val="1"/>
      <w:numFmt w:val="lowerLetter"/>
      <w:lvlText w:val="%2."/>
      <w:lvlJc w:val="left"/>
      <w:pPr>
        <w:ind w:left="360" w:hanging="360"/>
      </w:pPr>
      <w:rPr>
        <w:color w:val="000000" w:themeColor="text1"/>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5"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E6952E0"/>
    <w:multiLevelType w:val="hybridMultilevel"/>
    <w:tmpl w:val="068A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8" w15:restartNumberingAfterBreak="0">
    <w:nsid w:val="21A322F4"/>
    <w:multiLevelType w:val="hybridMultilevel"/>
    <w:tmpl w:val="525E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C22966"/>
    <w:multiLevelType w:val="hybridMultilevel"/>
    <w:tmpl w:val="4DE23748"/>
    <w:lvl w:ilvl="0" w:tplc="5254B8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030553"/>
    <w:multiLevelType w:val="hybridMultilevel"/>
    <w:tmpl w:val="E0B2A298"/>
    <w:lvl w:ilvl="0" w:tplc="FFFFFFFF">
      <w:start w:val="1"/>
      <w:numFmt w:val="decimal"/>
      <w:lvlText w:val="%1."/>
      <w:lvlJc w:val="left"/>
      <w:pPr>
        <w:ind w:left="679" w:hanging="360"/>
      </w:pPr>
      <w:rPr>
        <w:rFonts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32"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737AA0"/>
    <w:multiLevelType w:val="hybridMultilevel"/>
    <w:tmpl w:val="0E2E723E"/>
    <w:lvl w:ilvl="0" w:tplc="104EBF8C">
      <w:start w:val="8"/>
      <w:numFmt w:val="decimal"/>
      <w:lvlText w:val="%1."/>
      <w:lvlJc w:val="left"/>
      <w:pPr>
        <w:ind w:left="423" w:hanging="360"/>
      </w:pPr>
      <w:rPr>
        <w:rFonts w:hint="default"/>
        <w:b/>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4"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CE01EA0"/>
    <w:multiLevelType w:val="hybridMultilevel"/>
    <w:tmpl w:val="CA301CC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8EC40D8"/>
    <w:multiLevelType w:val="hybridMultilevel"/>
    <w:tmpl w:val="0BA4175E"/>
    <w:lvl w:ilvl="0" w:tplc="B524C4F8">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40F0732"/>
    <w:multiLevelType w:val="hybridMultilevel"/>
    <w:tmpl w:val="E0B2A298"/>
    <w:lvl w:ilvl="0" w:tplc="FFFFFFFF">
      <w:start w:val="1"/>
      <w:numFmt w:val="decimal"/>
      <w:lvlText w:val="%1."/>
      <w:lvlJc w:val="left"/>
      <w:pPr>
        <w:ind w:left="679" w:hanging="360"/>
      </w:pPr>
      <w:rPr>
        <w:rFonts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41" w15:restartNumberingAfterBreak="0">
    <w:nsid w:val="54952F9D"/>
    <w:multiLevelType w:val="hybridMultilevel"/>
    <w:tmpl w:val="9CAA9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B841B4D"/>
    <w:multiLevelType w:val="hybridMultilevel"/>
    <w:tmpl w:val="41944D6E"/>
    <w:lvl w:ilvl="0" w:tplc="65643A36">
      <w:start w:val="4"/>
      <w:numFmt w:val="decimal"/>
      <w:lvlText w:val="%1."/>
      <w:lvlJc w:val="left"/>
      <w:pPr>
        <w:ind w:left="-360" w:hanging="360"/>
      </w:pPr>
      <w:rPr>
        <w:rFonts w:hint="default"/>
      </w:rPr>
    </w:lvl>
    <w:lvl w:ilvl="1" w:tplc="CB42408A">
      <w:start w:val="1"/>
      <w:numFmt w:val="lowerLetter"/>
      <w:lvlText w:val="%2."/>
      <w:lvlJc w:val="left"/>
      <w:pPr>
        <w:ind w:left="360" w:hanging="360"/>
      </w:pPr>
      <w:rPr>
        <w:color w:val="000000" w:themeColor="text1"/>
      </w:r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3"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CB1376"/>
    <w:multiLevelType w:val="hybridMultilevel"/>
    <w:tmpl w:val="195A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B2D7512"/>
    <w:multiLevelType w:val="hybridMultilevel"/>
    <w:tmpl w:val="D47A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1" w15:restartNumberingAfterBreak="0">
    <w:nsid w:val="76A02131"/>
    <w:multiLevelType w:val="hybridMultilevel"/>
    <w:tmpl w:val="0958F410"/>
    <w:lvl w:ilvl="0" w:tplc="CB42408A">
      <w:start w:val="1"/>
      <w:numFmt w:val="lowerLetter"/>
      <w:lvlText w:val="%1."/>
      <w:lvlJc w:val="left"/>
      <w:pPr>
        <w:ind w:left="144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968649C"/>
    <w:multiLevelType w:val="hybridMultilevel"/>
    <w:tmpl w:val="E7B0FF0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3" w15:restartNumberingAfterBreak="0">
    <w:nsid w:val="7A5A20BB"/>
    <w:multiLevelType w:val="hybridMultilevel"/>
    <w:tmpl w:val="C5F6158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4" w15:restartNumberingAfterBreak="0">
    <w:nsid w:val="7D9216F7"/>
    <w:multiLevelType w:val="hybridMultilevel"/>
    <w:tmpl w:val="DE1C5ECE"/>
    <w:lvl w:ilvl="0" w:tplc="0EA07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38"/>
  </w:num>
  <w:num w:numId="11" w16cid:durableId="1455059425">
    <w:abstractNumId w:val="49"/>
  </w:num>
  <w:num w:numId="12" w16cid:durableId="1855874248">
    <w:abstractNumId w:val="27"/>
  </w:num>
  <w:num w:numId="13" w16cid:durableId="1480657286">
    <w:abstractNumId w:val="25"/>
  </w:num>
  <w:num w:numId="14" w16cid:durableId="260067324">
    <w:abstractNumId w:val="16"/>
  </w:num>
  <w:num w:numId="15" w16cid:durableId="820122409">
    <w:abstractNumId w:val="48"/>
  </w:num>
  <w:num w:numId="16" w16cid:durableId="1061756332">
    <w:abstractNumId w:val="39"/>
  </w:num>
  <w:num w:numId="17" w16cid:durableId="2110465308">
    <w:abstractNumId w:val="21"/>
  </w:num>
  <w:num w:numId="18" w16cid:durableId="1039285273">
    <w:abstractNumId w:val="44"/>
  </w:num>
  <w:num w:numId="19" w16cid:durableId="1956786411">
    <w:abstractNumId w:val="47"/>
  </w:num>
  <w:num w:numId="20" w16cid:durableId="1925449505">
    <w:abstractNumId w:val="36"/>
  </w:num>
  <w:num w:numId="21" w16cid:durableId="729964332">
    <w:abstractNumId w:val="50"/>
  </w:num>
  <w:num w:numId="22" w16cid:durableId="814763940">
    <w:abstractNumId w:val="14"/>
  </w:num>
  <w:num w:numId="23" w16cid:durableId="1528064476">
    <w:abstractNumId w:val="34"/>
  </w:num>
  <w:num w:numId="24" w16cid:durableId="492068265">
    <w:abstractNumId w:val="22"/>
  </w:num>
  <w:num w:numId="25" w16cid:durableId="791216303">
    <w:abstractNumId w:val="53"/>
  </w:num>
  <w:num w:numId="26" w16cid:durableId="1514110567">
    <w:abstractNumId w:val="52"/>
  </w:num>
  <w:num w:numId="27" w16cid:durableId="155540694">
    <w:abstractNumId w:val="15"/>
  </w:num>
  <w:num w:numId="28" w16cid:durableId="1797285934">
    <w:abstractNumId w:val="45"/>
  </w:num>
  <w:num w:numId="29" w16cid:durableId="1072771039">
    <w:abstractNumId w:val="42"/>
  </w:num>
  <w:num w:numId="30" w16cid:durableId="869227220">
    <w:abstractNumId w:val="51"/>
  </w:num>
  <w:num w:numId="31" w16cid:durableId="1366373441">
    <w:abstractNumId w:val="24"/>
  </w:num>
  <w:num w:numId="32" w16cid:durableId="1863011875">
    <w:abstractNumId w:val="33"/>
  </w:num>
  <w:num w:numId="33" w16cid:durableId="1823110675">
    <w:abstractNumId w:val="17"/>
  </w:num>
  <w:num w:numId="34" w16cid:durableId="303243266">
    <w:abstractNumId w:val="41"/>
  </w:num>
  <w:num w:numId="35" w16cid:durableId="704794000">
    <w:abstractNumId w:val="40"/>
  </w:num>
  <w:num w:numId="36" w16cid:durableId="1893037681">
    <w:abstractNumId w:val="31"/>
  </w:num>
  <w:num w:numId="37" w16cid:durableId="2097241966">
    <w:abstractNumId w:val="37"/>
  </w:num>
  <w:num w:numId="38" w16cid:durableId="947391675">
    <w:abstractNumId w:val="28"/>
  </w:num>
  <w:num w:numId="39" w16cid:durableId="159585687">
    <w:abstractNumId w:val="26"/>
  </w:num>
  <w:num w:numId="40" w16cid:durableId="624165949">
    <w:abstractNumId w:val="35"/>
  </w:num>
  <w:num w:numId="41" w16cid:durableId="1053191336">
    <w:abstractNumId w:val="32"/>
  </w:num>
  <w:num w:numId="42" w16cid:durableId="1189248911">
    <w:abstractNumId w:val="23"/>
  </w:num>
  <w:num w:numId="43" w16cid:durableId="1715739604">
    <w:abstractNumId w:val="18"/>
  </w:num>
  <w:num w:numId="44" w16cid:durableId="1477527497">
    <w:abstractNumId w:val="30"/>
  </w:num>
  <w:num w:numId="45" w16cid:durableId="642538089">
    <w:abstractNumId w:val="43"/>
  </w:num>
  <w:num w:numId="46" w16cid:durableId="1502307318">
    <w:abstractNumId w:val="20"/>
  </w:num>
  <w:num w:numId="47" w16cid:durableId="352612608">
    <w:abstractNumId w:val="19"/>
  </w:num>
  <w:num w:numId="48" w16cid:durableId="1448740549">
    <w:abstractNumId w:val="46"/>
  </w:num>
  <w:num w:numId="49" w16cid:durableId="725226370">
    <w:abstractNumId w:val="29"/>
  </w:num>
  <w:num w:numId="50" w16cid:durableId="1749425742">
    <w:abstractNumId w:val="5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A11C6"/>
    <w:rsid w:val="003A1282"/>
    <w:rsid w:val="003A19F4"/>
    <w:rsid w:val="003A3A11"/>
    <w:rsid w:val="003A4C91"/>
    <w:rsid w:val="003A4F85"/>
    <w:rsid w:val="003A5157"/>
    <w:rsid w:val="003A5ADB"/>
    <w:rsid w:val="003A5AEC"/>
    <w:rsid w:val="003A7E66"/>
    <w:rsid w:val="003B127A"/>
    <w:rsid w:val="003B1B30"/>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F2103"/>
    <w:rsid w:val="003F34F1"/>
    <w:rsid w:val="003F4BE7"/>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843145"/>
    <w:pPr>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3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4495</Words>
  <Characters>32583</Characters>
  <Application>Microsoft Office Word</Application>
  <DocSecurity>0</DocSecurity>
  <Lines>271</Lines>
  <Paragraphs>74</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37004</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Патрушева Мария Сергеевна</cp:lastModifiedBy>
  <cp:revision>3</cp:revision>
  <cp:lastPrinted>2021-10-21T10:26:00Z</cp:lastPrinted>
  <dcterms:created xsi:type="dcterms:W3CDTF">2023-03-14T14:37:00Z</dcterms:created>
  <dcterms:modified xsi:type="dcterms:W3CDTF">2023-03-14T14:40:00Z</dcterms:modified>
</cp:coreProperties>
</file>